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4EDA9" w14:textId="711B83AB" w:rsidR="00353D5A" w:rsidRDefault="00353D5A">
      <w:pPr>
        <w:tabs>
          <w:tab w:val="left" w:pos="800"/>
          <w:tab w:val="right" w:leader="dot" w:pos="9629"/>
        </w:tabs>
        <w:spacing w:line="360" w:lineRule="auto"/>
        <w:jc w:val="center"/>
        <w:rPr>
          <w:rFonts w:ascii="Calibri" w:eastAsia="MS Mincho" w:hAnsi="Calibri"/>
          <w:b/>
          <w:bCs/>
          <w:sz w:val="28"/>
          <w:szCs w:val="28"/>
          <w:lang w:eastAsia="ar-SA"/>
        </w:rPr>
      </w:pPr>
    </w:p>
    <w:p w14:paraId="6BCA7C35" w14:textId="77777777" w:rsidR="00353D5A" w:rsidRDefault="00353D5A" w:rsidP="00353D5A">
      <w:pPr>
        <w:tabs>
          <w:tab w:val="left" w:pos="800"/>
          <w:tab w:val="right" w:leader="dot" w:pos="9629"/>
        </w:tabs>
        <w:spacing w:line="360" w:lineRule="auto"/>
        <w:jc w:val="center"/>
        <w:rPr>
          <w:rFonts w:ascii="Calibri" w:eastAsia="MS Mincho" w:hAnsi="Calibri"/>
          <w:b/>
          <w:bCs/>
          <w:sz w:val="28"/>
          <w:szCs w:val="28"/>
          <w:lang w:eastAsia="ar-SA"/>
        </w:rPr>
      </w:pPr>
      <w:r w:rsidRPr="00E13FF3">
        <w:rPr>
          <w:rFonts w:ascii="Calibri" w:eastAsia="MS Mincho" w:hAnsi="Calibri"/>
          <w:b/>
          <w:bCs/>
          <w:sz w:val="28"/>
          <w:szCs w:val="28"/>
          <w:lang w:eastAsia="ar-SA"/>
        </w:rPr>
        <w:t>Especificações Mínimas e Obrigatórias</w:t>
      </w:r>
    </w:p>
    <w:p w14:paraId="3BD26FF7" w14:textId="77777777" w:rsidR="00353D5A" w:rsidRDefault="00353D5A">
      <w:pPr>
        <w:tabs>
          <w:tab w:val="left" w:pos="800"/>
          <w:tab w:val="right" w:leader="dot" w:pos="9629"/>
        </w:tabs>
        <w:spacing w:line="360" w:lineRule="auto"/>
        <w:jc w:val="center"/>
        <w:rPr>
          <w:rFonts w:ascii="Calibri" w:eastAsia="MS Mincho" w:hAnsi="Calibri"/>
          <w:b/>
          <w:bCs/>
          <w:sz w:val="28"/>
          <w:szCs w:val="28"/>
          <w:lang w:eastAsia="ar-SA"/>
        </w:rPr>
      </w:pPr>
    </w:p>
    <w:p w14:paraId="2E21C624" w14:textId="03BA92F5" w:rsidR="00353D5A" w:rsidRDefault="00353D5A" w:rsidP="00353D5A">
      <w:pPr>
        <w:tabs>
          <w:tab w:val="left" w:pos="800"/>
          <w:tab w:val="right" w:leader="dot" w:pos="9629"/>
        </w:tabs>
        <w:spacing w:line="360" w:lineRule="auto"/>
        <w:jc w:val="both"/>
        <w:rPr>
          <w:rFonts w:ascii="Calibri" w:eastAsia="MS Mincho" w:hAnsi="Calibri"/>
          <w:lang w:eastAsia="ar-SA"/>
        </w:rPr>
      </w:pPr>
      <w:r>
        <w:rPr>
          <w:rFonts w:ascii="Calibri" w:eastAsia="MS Mincho" w:hAnsi="Calibri"/>
          <w:lang w:eastAsia="ar-SA"/>
        </w:rPr>
        <w:tab/>
      </w:r>
      <w:r w:rsidRPr="00353D5A">
        <w:rPr>
          <w:rFonts w:ascii="Calibri" w:eastAsia="MS Mincho" w:hAnsi="Calibri"/>
          <w:lang w:eastAsia="ar-SA"/>
        </w:rPr>
        <w:t xml:space="preserve">O presente documento constitui o Anexo I do Termo de Referência da Agência Nacional de Transportes Aquaviários – ANTAQ, com a finalidade de estabelecer as especificações técnicas mínimas e obrigatórias para os bens e serviços de Tecnologia da Informação e Comunicação (TIC) a serem contratados. </w:t>
      </w:r>
    </w:p>
    <w:p w14:paraId="05AC6E35" w14:textId="60BB1251" w:rsidR="00353D5A" w:rsidRDefault="00353D5A" w:rsidP="00353D5A">
      <w:pPr>
        <w:tabs>
          <w:tab w:val="left" w:pos="800"/>
          <w:tab w:val="right" w:leader="dot" w:pos="9629"/>
        </w:tabs>
        <w:spacing w:line="360" w:lineRule="auto"/>
        <w:jc w:val="both"/>
        <w:rPr>
          <w:rFonts w:ascii="Calibri" w:eastAsia="MS Mincho" w:hAnsi="Calibri"/>
          <w:lang w:eastAsia="ar-SA"/>
        </w:rPr>
      </w:pPr>
      <w:r>
        <w:rPr>
          <w:rFonts w:ascii="Calibri" w:eastAsia="MS Mincho" w:hAnsi="Calibri"/>
          <w:lang w:eastAsia="ar-SA"/>
        </w:rPr>
        <w:tab/>
      </w:r>
      <w:r w:rsidRPr="00353D5A">
        <w:rPr>
          <w:rFonts w:ascii="Calibri" w:eastAsia="MS Mincho" w:hAnsi="Calibri"/>
          <w:lang w:eastAsia="ar-SA"/>
        </w:rPr>
        <w:t xml:space="preserve">As definições aqui contidas visam garantir que os equipamentos e soluções propostos atendam aos requisitos de desempenho, compatibilidade, segurança da informação, escalabilidade, disponibilidade e interoperabilidade com a infraestrutura tecnológica existente. Este documento contempla os parâmetros técnicos essenciais para switches de core, switches de acesso, equipamentos topo de rack, transceivers, cabos DAC, pontos de acesso sem fio, soluções de gerenciamento e controle de acesso à rede (NAC), e serviços de instalação e configuração. </w:t>
      </w:r>
    </w:p>
    <w:p w14:paraId="6410B8D0" w14:textId="430CA31F" w:rsidR="00353D5A" w:rsidRPr="00353D5A" w:rsidRDefault="00353D5A" w:rsidP="00353D5A">
      <w:pPr>
        <w:tabs>
          <w:tab w:val="left" w:pos="800"/>
          <w:tab w:val="right" w:leader="dot" w:pos="9629"/>
        </w:tabs>
        <w:spacing w:line="360" w:lineRule="auto"/>
        <w:jc w:val="both"/>
        <w:rPr>
          <w:rFonts w:ascii="Calibri" w:eastAsia="MS Mincho" w:hAnsi="Calibri"/>
          <w:lang w:eastAsia="ar-SA"/>
        </w:rPr>
      </w:pPr>
      <w:r>
        <w:rPr>
          <w:rFonts w:ascii="Calibri" w:eastAsia="MS Mincho" w:hAnsi="Calibri"/>
          <w:lang w:eastAsia="ar-SA"/>
        </w:rPr>
        <w:tab/>
      </w:r>
      <w:r w:rsidRPr="00353D5A">
        <w:rPr>
          <w:rFonts w:ascii="Calibri" w:eastAsia="MS Mincho" w:hAnsi="Calibri"/>
          <w:lang w:eastAsia="ar-SA"/>
        </w:rPr>
        <w:t>A observância destas especificações é imprescindível para assegurar a qualidade, continuidade e eficiência dos serviços de rede da ANTAQ, em conformidade com os objetivos institucionais e as boas práticas da administração pública.</w:t>
      </w:r>
    </w:p>
    <w:p w14:paraId="3482C213" w14:textId="77777777" w:rsidR="00353D5A" w:rsidRDefault="00353D5A">
      <w:pPr>
        <w:tabs>
          <w:tab w:val="left" w:pos="800"/>
          <w:tab w:val="right" w:leader="dot" w:pos="9629"/>
        </w:tabs>
        <w:spacing w:line="360" w:lineRule="auto"/>
        <w:jc w:val="center"/>
        <w:rPr>
          <w:rFonts w:ascii="Calibri" w:eastAsia="MS Mincho" w:hAnsi="Calibri"/>
          <w:b/>
          <w:bCs/>
          <w:sz w:val="28"/>
          <w:szCs w:val="28"/>
          <w:lang w:eastAsia="ar-SA"/>
        </w:rPr>
      </w:pPr>
    </w:p>
    <w:p w14:paraId="0A8D5242" w14:textId="77777777" w:rsidR="00E13FF3" w:rsidRDefault="00E13FF3" w:rsidP="00E13FF3">
      <w:pPr>
        <w:pStyle w:val="Standard"/>
        <w:jc w:val="both"/>
        <w:rPr>
          <w:rFonts w:ascii="Arial" w:hAnsi="Arial" w:cs="Arial"/>
          <w:color w:val="FF3333"/>
        </w:rPr>
      </w:pPr>
    </w:p>
    <w:p w14:paraId="705C4AC7" w14:textId="77777777" w:rsidR="00227A11" w:rsidRDefault="00227A11" w:rsidP="00227A11">
      <w:pPr>
        <w:pStyle w:val="Standard"/>
        <w:jc w:val="both"/>
        <w:rPr>
          <w:rFonts w:ascii="Arial" w:hAnsi="Arial" w:cs="Arial"/>
          <w:color w:val="FF3333"/>
        </w:rPr>
      </w:pPr>
      <w:r w:rsidRPr="00E9187F">
        <w:rPr>
          <w:rFonts w:ascii="Arial" w:hAnsi="Arial" w:cs="Arial"/>
          <w:b/>
          <w:bCs/>
        </w:rPr>
        <w:t>1 – Item 01 (Switch Core):</w:t>
      </w:r>
    </w:p>
    <w:p w14:paraId="1FADA1C4" w14:textId="77777777" w:rsidR="00227A11" w:rsidRDefault="00227A11" w:rsidP="00227A11">
      <w:pPr>
        <w:pStyle w:val="Standard"/>
        <w:jc w:val="both"/>
        <w:rPr>
          <w:rFonts w:ascii="Arial" w:hAnsi="Arial" w:cs="Arial"/>
          <w:color w:val="FF3333"/>
        </w:rPr>
      </w:pPr>
    </w:p>
    <w:p w14:paraId="63239E37"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proposta deverá conter a descrição detalhada com códigos do fabricante de todos os módulos, fontes e acessórios fornecidos.</w:t>
      </w:r>
    </w:p>
    <w:p w14:paraId="68797ECB" w14:textId="77777777" w:rsidR="00227A11" w:rsidRPr="00FD2B10" w:rsidRDefault="00227A11" w:rsidP="00227A11">
      <w:pPr>
        <w:pStyle w:val="Standard"/>
        <w:ind w:left="720"/>
        <w:jc w:val="both"/>
        <w:rPr>
          <w:rFonts w:asciiTheme="minorHAnsi" w:hAnsiTheme="minorHAnsi" w:cstheme="minorHAnsi"/>
        </w:rPr>
      </w:pPr>
    </w:p>
    <w:p w14:paraId="1802114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homologação da ANATEL. O certificado do equipamento deve estar válido na data de abertura desse processo para fins de comprovação do item.</w:t>
      </w:r>
    </w:p>
    <w:p w14:paraId="225DC156" w14:textId="77777777" w:rsidR="00227A11" w:rsidRPr="00FD2B10" w:rsidRDefault="00227A11" w:rsidP="00227A11">
      <w:pPr>
        <w:pStyle w:val="PargrafodaLista"/>
        <w:jc w:val="both"/>
        <w:rPr>
          <w:rFonts w:asciiTheme="minorHAnsi" w:hAnsiTheme="minorHAnsi" w:cstheme="minorHAnsi"/>
        </w:rPr>
      </w:pPr>
    </w:p>
    <w:p w14:paraId="01CED357"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solução deve ser composta de um único equipamento, montável em rack 19”, devendo este vir acompanhado dos devidos acessórios para tal.</w:t>
      </w:r>
    </w:p>
    <w:p w14:paraId="768E74F0" w14:textId="77777777" w:rsidR="00227A11" w:rsidRPr="00FD2B10" w:rsidRDefault="00227A11" w:rsidP="00227A11">
      <w:pPr>
        <w:pStyle w:val="PargrafodaLista"/>
        <w:rPr>
          <w:rFonts w:asciiTheme="minorHAnsi" w:hAnsiTheme="minorHAnsi" w:cstheme="minorHAnsi"/>
        </w:rPr>
      </w:pPr>
    </w:p>
    <w:p w14:paraId="52290E34"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Não serão aceitas soluções baseadas em equipamentos do tipo OEM.</w:t>
      </w:r>
    </w:p>
    <w:p w14:paraId="0C12CAC5" w14:textId="77777777" w:rsidR="00227A11" w:rsidRPr="00FD2B10" w:rsidRDefault="00227A11" w:rsidP="00227A11">
      <w:pPr>
        <w:pStyle w:val="PargrafodaLista"/>
        <w:jc w:val="both"/>
        <w:rPr>
          <w:rFonts w:asciiTheme="minorHAnsi" w:hAnsiTheme="minorHAnsi" w:cstheme="minorHAnsi"/>
        </w:rPr>
      </w:pPr>
    </w:p>
    <w:p w14:paraId="47F98DE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acompanhar licença de gerenciamento compatível com o item 09.</w:t>
      </w:r>
    </w:p>
    <w:p w14:paraId="4BC6BD4D" w14:textId="77777777" w:rsidR="00227A11" w:rsidRPr="00FD2B10" w:rsidRDefault="00227A11" w:rsidP="00227A11">
      <w:pPr>
        <w:pStyle w:val="PargrafodaLista"/>
        <w:jc w:val="both"/>
        <w:rPr>
          <w:rFonts w:asciiTheme="minorHAnsi" w:hAnsiTheme="minorHAnsi" w:cstheme="minorHAnsi"/>
        </w:rPr>
      </w:pPr>
    </w:p>
    <w:p w14:paraId="225904A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Deve acompanhar cabo com no mínimo 1 (um) metro de comprimento para </w:t>
      </w:r>
      <w:r w:rsidRPr="00FD2B10">
        <w:rPr>
          <w:rFonts w:asciiTheme="minorHAnsi" w:hAnsiTheme="minorHAnsi" w:cstheme="minorHAnsi"/>
        </w:rPr>
        <w:lastRenderedPageBreak/>
        <w:t>empilhamento, no padrão QSFP28.</w:t>
      </w:r>
    </w:p>
    <w:p w14:paraId="4C140755" w14:textId="77777777" w:rsidR="00227A11" w:rsidRPr="00FD2B10" w:rsidRDefault="00227A11" w:rsidP="00227A11">
      <w:pPr>
        <w:pStyle w:val="PargrafodaLista"/>
        <w:jc w:val="both"/>
        <w:rPr>
          <w:rFonts w:asciiTheme="minorHAnsi" w:hAnsiTheme="minorHAnsi" w:cstheme="minorHAnsi"/>
        </w:rPr>
      </w:pPr>
    </w:p>
    <w:p w14:paraId="376A161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altura máxima de 1U (1,75").</w:t>
      </w:r>
    </w:p>
    <w:p w14:paraId="7BDED58F" w14:textId="77777777" w:rsidR="00227A11" w:rsidRPr="00FD2B10" w:rsidRDefault="00227A11" w:rsidP="00227A11">
      <w:pPr>
        <w:pStyle w:val="PargrafodaLista"/>
        <w:jc w:val="both"/>
        <w:rPr>
          <w:rFonts w:asciiTheme="minorHAnsi" w:hAnsiTheme="minorHAnsi" w:cstheme="minorHAnsi"/>
        </w:rPr>
      </w:pPr>
    </w:p>
    <w:p w14:paraId="2EB3C14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no mínimo, 48 portas 1/10/25GBASE-X, baseadas em SFP28.</w:t>
      </w:r>
    </w:p>
    <w:p w14:paraId="410B14EA" w14:textId="77777777" w:rsidR="00227A11" w:rsidRPr="00FD2B10" w:rsidRDefault="00227A11" w:rsidP="00227A11">
      <w:pPr>
        <w:pStyle w:val="PargrafodaLista"/>
        <w:jc w:val="both"/>
        <w:rPr>
          <w:rFonts w:asciiTheme="minorHAnsi" w:hAnsiTheme="minorHAnsi" w:cstheme="minorHAnsi"/>
        </w:rPr>
      </w:pPr>
    </w:p>
    <w:p w14:paraId="612E377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no mínimo, 8 portas 40/100GBASE-X, baseadas em QSFP28.</w:t>
      </w:r>
    </w:p>
    <w:p w14:paraId="45129DA2" w14:textId="77777777" w:rsidR="00227A11" w:rsidRPr="00FD2B10" w:rsidRDefault="00227A11" w:rsidP="00227A11">
      <w:pPr>
        <w:pStyle w:val="PargrafodaLista"/>
        <w:jc w:val="both"/>
        <w:rPr>
          <w:rFonts w:asciiTheme="minorHAnsi" w:hAnsiTheme="minorHAnsi" w:cstheme="minorHAnsi"/>
        </w:rPr>
      </w:pPr>
    </w:p>
    <w:p w14:paraId="76361BAD"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equipamento deve suportar empilhamento através de 2 portas QSFP28 solicitadas anteriormente ou através de 2 portas adicionais, com velocidade de, no mínimo, 100Gbps full-duplex (200Gbps agregado), por porta.</w:t>
      </w:r>
    </w:p>
    <w:p w14:paraId="14D0B529" w14:textId="77777777" w:rsidR="00227A11" w:rsidRPr="00FD2B10" w:rsidRDefault="00227A11" w:rsidP="00227A11">
      <w:pPr>
        <w:pStyle w:val="PargrafodaLista"/>
        <w:jc w:val="both"/>
        <w:rPr>
          <w:rFonts w:asciiTheme="minorHAnsi" w:hAnsiTheme="minorHAnsi" w:cstheme="minorHAnsi"/>
        </w:rPr>
      </w:pPr>
    </w:p>
    <w:p w14:paraId="25C29C5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Suportar empilhamento de, no mínimo, oito equipamentos e gerência através de um único endereço IP.</w:t>
      </w:r>
    </w:p>
    <w:p w14:paraId="35F59E03" w14:textId="77777777" w:rsidR="00227A11" w:rsidRPr="00FD2B10" w:rsidRDefault="00227A11" w:rsidP="00227A11">
      <w:pPr>
        <w:pStyle w:val="PargrafodaLista"/>
        <w:jc w:val="both"/>
        <w:rPr>
          <w:rFonts w:asciiTheme="minorHAnsi" w:hAnsiTheme="minorHAnsi" w:cstheme="minorHAnsi"/>
        </w:rPr>
      </w:pPr>
    </w:p>
    <w:p w14:paraId="2ABBA71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empilhamento deverá suportar arquitetura de anel para prover resiliência.</w:t>
      </w:r>
    </w:p>
    <w:p w14:paraId="7C05FA90" w14:textId="77777777" w:rsidR="00227A11" w:rsidRPr="00FD2B10" w:rsidRDefault="00227A11" w:rsidP="00227A11">
      <w:pPr>
        <w:pStyle w:val="PargrafodaLista"/>
        <w:jc w:val="both"/>
        <w:rPr>
          <w:rFonts w:asciiTheme="minorHAnsi" w:hAnsiTheme="minorHAnsi" w:cstheme="minorHAnsi"/>
        </w:rPr>
      </w:pPr>
    </w:p>
    <w:p w14:paraId="0C6A650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empilhamento deve permitir que os fluxos sejam reestabelecidos em menos de 100ms em caso de falha de um dos equipamentos do anel.</w:t>
      </w:r>
    </w:p>
    <w:p w14:paraId="68B22A49" w14:textId="77777777" w:rsidR="00227A11" w:rsidRPr="00FD2B10" w:rsidRDefault="00227A11" w:rsidP="00227A11">
      <w:pPr>
        <w:pStyle w:val="PargrafodaLista"/>
        <w:jc w:val="both"/>
        <w:rPr>
          <w:rFonts w:asciiTheme="minorHAnsi" w:hAnsiTheme="minorHAnsi" w:cstheme="minorHAnsi"/>
        </w:rPr>
      </w:pPr>
    </w:p>
    <w:p w14:paraId="160D189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equipamento deve possuir, além das portas acima citadas, uma porta adicional 10/100/1000BASE-T, baseada em RJ-45, para gerência fora de banda (out-of-band) do equipamento.</w:t>
      </w:r>
    </w:p>
    <w:p w14:paraId="0F748204" w14:textId="77777777" w:rsidR="00227A11" w:rsidRPr="00FD2B10" w:rsidRDefault="00227A11" w:rsidP="00227A11">
      <w:pPr>
        <w:pStyle w:val="PargrafodaLista"/>
        <w:jc w:val="both"/>
        <w:rPr>
          <w:rFonts w:asciiTheme="minorHAnsi" w:hAnsiTheme="minorHAnsi" w:cstheme="minorHAnsi"/>
        </w:rPr>
      </w:pPr>
    </w:p>
    <w:p w14:paraId="03AC994A"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no mínimo, uma porta de console com conector RJ-45 ou USB Mini-B ou USB Micro-B.</w:t>
      </w:r>
    </w:p>
    <w:p w14:paraId="0F816A74" w14:textId="77777777" w:rsidR="00227A11" w:rsidRPr="00FD2B10" w:rsidRDefault="00227A11" w:rsidP="00227A11">
      <w:pPr>
        <w:pStyle w:val="PargrafodaLista"/>
        <w:jc w:val="both"/>
        <w:rPr>
          <w:rFonts w:asciiTheme="minorHAnsi" w:hAnsiTheme="minorHAnsi" w:cstheme="minorHAnsi"/>
        </w:rPr>
      </w:pPr>
    </w:p>
    <w:p w14:paraId="72DD8AF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no mínimo, uma porta USB tipo A para usos diversos.</w:t>
      </w:r>
    </w:p>
    <w:p w14:paraId="38288FED" w14:textId="77777777" w:rsidR="00227A11" w:rsidRPr="00FD2B10" w:rsidRDefault="00227A11" w:rsidP="00227A11">
      <w:pPr>
        <w:pStyle w:val="PargrafodaLista"/>
        <w:jc w:val="both"/>
        <w:rPr>
          <w:rFonts w:asciiTheme="minorHAnsi" w:hAnsiTheme="minorHAnsi" w:cstheme="minorHAnsi"/>
        </w:rPr>
      </w:pPr>
    </w:p>
    <w:p w14:paraId="0726567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LEDs indicativos de funcionamento da fonte de alimentação, ventiladores, status do sistema e atividade das portas de dados.</w:t>
      </w:r>
    </w:p>
    <w:p w14:paraId="64D08F4A" w14:textId="77777777" w:rsidR="00227A11" w:rsidRPr="00FD2B10" w:rsidRDefault="00227A11" w:rsidP="00227A11">
      <w:pPr>
        <w:pStyle w:val="PargrafodaLista"/>
        <w:jc w:val="both"/>
        <w:rPr>
          <w:rFonts w:asciiTheme="minorHAnsi" w:hAnsiTheme="minorHAnsi" w:cstheme="minorHAnsi"/>
        </w:rPr>
      </w:pPr>
    </w:p>
    <w:p w14:paraId="3015E539" w14:textId="64D6C8DC"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fonte de alimentação interna redu</w:t>
      </w:r>
      <w:r w:rsidR="000971FC">
        <w:rPr>
          <w:rFonts w:asciiTheme="minorHAnsi" w:hAnsiTheme="minorHAnsi" w:cstheme="minorHAnsi"/>
        </w:rPr>
        <w:t>n</w:t>
      </w:r>
      <w:r w:rsidRPr="00FD2B10">
        <w:rPr>
          <w:rFonts w:asciiTheme="minorHAnsi" w:hAnsiTheme="minorHAnsi" w:cstheme="minorHAnsi"/>
        </w:rPr>
        <w:t>dante que trabalhe em 110V e 220V, 50/60 Hz, com detecção automática de tensão e frequência, e suportar sua substituição com o equipamento em funcionamento (hot-swappable).</w:t>
      </w:r>
    </w:p>
    <w:p w14:paraId="53077F4B" w14:textId="77777777" w:rsidR="00227A11" w:rsidRPr="00FD2B10" w:rsidRDefault="00227A11" w:rsidP="00227A11">
      <w:pPr>
        <w:pStyle w:val="PargrafodaLista"/>
        <w:jc w:val="both"/>
        <w:rPr>
          <w:rFonts w:asciiTheme="minorHAnsi" w:hAnsiTheme="minorHAnsi" w:cstheme="minorHAnsi"/>
        </w:rPr>
      </w:pPr>
    </w:p>
    <w:p w14:paraId="61AB33F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ventiladores substituíveis em campo (field replaceable), mesmo com o equipamento em funcionamento (hot swappable).</w:t>
      </w:r>
    </w:p>
    <w:p w14:paraId="7FF47A44" w14:textId="77777777" w:rsidR="00227A11" w:rsidRPr="00FD2B10" w:rsidRDefault="00227A11" w:rsidP="00227A11">
      <w:pPr>
        <w:pStyle w:val="PargrafodaLista"/>
        <w:jc w:val="both"/>
        <w:rPr>
          <w:rFonts w:asciiTheme="minorHAnsi" w:hAnsiTheme="minorHAnsi" w:cstheme="minorHAnsi"/>
        </w:rPr>
      </w:pPr>
    </w:p>
    <w:p w14:paraId="61037B1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ventilação "front-to-back", ou seja, a saída de ar quente deve acontecer pela traseira do equipamento.</w:t>
      </w:r>
    </w:p>
    <w:p w14:paraId="5D96DD7A" w14:textId="77777777" w:rsidR="00227A11" w:rsidRPr="00FD2B10" w:rsidRDefault="00227A11" w:rsidP="00227A11">
      <w:pPr>
        <w:pStyle w:val="PargrafodaLista"/>
        <w:jc w:val="both"/>
        <w:rPr>
          <w:rFonts w:asciiTheme="minorHAnsi" w:hAnsiTheme="minorHAnsi" w:cstheme="minorHAnsi"/>
        </w:rPr>
      </w:pPr>
    </w:p>
    <w:p w14:paraId="7FBB784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Suportar temperatura de operação entre 0 e 45 graus Celsius.</w:t>
      </w:r>
    </w:p>
    <w:p w14:paraId="5601DEEF" w14:textId="77777777" w:rsidR="00227A11" w:rsidRPr="00FD2B10" w:rsidRDefault="00227A11" w:rsidP="00227A11">
      <w:pPr>
        <w:pStyle w:val="PargrafodaLista"/>
        <w:jc w:val="both"/>
        <w:rPr>
          <w:rFonts w:asciiTheme="minorHAnsi" w:hAnsiTheme="minorHAnsi" w:cstheme="minorHAnsi"/>
        </w:rPr>
      </w:pPr>
    </w:p>
    <w:p w14:paraId="20D25802"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lastRenderedPageBreak/>
        <w:t>Suportar capacidade agregada de switching de, no mínimo, 4 Tbps.</w:t>
      </w:r>
    </w:p>
    <w:p w14:paraId="06172C0C" w14:textId="77777777" w:rsidR="00FD2B10" w:rsidRPr="00057264" w:rsidRDefault="00FD2B10" w:rsidP="00057264">
      <w:pPr>
        <w:rPr>
          <w:rFonts w:asciiTheme="minorHAnsi" w:hAnsiTheme="minorHAnsi" w:cstheme="minorHAnsi"/>
          <w:strike/>
          <w:color w:val="EE0000"/>
        </w:rPr>
      </w:pPr>
    </w:p>
    <w:p w14:paraId="1B82DAF8" w14:textId="2AEC6010" w:rsidR="00FD2B10" w:rsidRPr="00057264" w:rsidRDefault="00FD2B10" w:rsidP="000971FC">
      <w:pPr>
        <w:pStyle w:val="PargrafodaLista"/>
        <w:numPr>
          <w:ilvl w:val="0"/>
          <w:numId w:val="2"/>
        </w:numPr>
        <w:rPr>
          <w:rFonts w:asciiTheme="minorHAnsi" w:hAnsiTheme="minorHAnsi" w:cstheme="minorHAnsi"/>
          <w:szCs w:val="24"/>
          <w:lang w:eastAsia="zh-CN"/>
        </w:rPr>
      </w:pPr>
      <w:r w:rsidRPr="00057264">
        <w:rPr>
          <w:rFonts w:asciiTheme="minorHAnsi" w:hAnsiTheme="minorHAnsi" w:cstheme="minorHAnsi"/>
          <w:szCs w:val="24"/>
          <w:lang w:eastAsia="zh-CN"/>
        </w:rPr>
        <w:t>Suportar capacidade de encaminhamento de pacotes de, no mínimo, 1000 Mpps.</w:t>
      </w:r>
    </w:p>
    <w:p w14:paraId="00A252CC" w14:textId="77777777" w:rsidR="00227A11" w:rsidRPr="00FD2B10" w:rsidRDefault="00227A11" w:rsidP="00227A11">
      <w:pPr>
        <w:pStyle w:val="PargrafodaLista"/>
        <w:jc w:val="both"/>
        <w:rPr>
          <w:rFonts w:asciiTheme="minorHAnsi" w:hAnsiTheme="minorHAnsi" w:cstheme="minorHAnsi"/>
        </w:rPr>
      </w:pPr>
    </w:p>
    <w:p w14:paraId="6E4F01A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Deve possuir latência média de, no máximo, 3 milisegundos. </w:t>
      </w:r>
    </w:p>
    <w:p w14:paraId="67FF1738" w14:textId="77777777" w:rsidR="00227A11" w:rsidRPr="00FD2B10" w:rsidRDefault="00227A11" w:rsidP="00227A11">
      <w:pPr>
        <w:pStyle w:val="PargrafodaLista"/>
        <w:jc w:val="both"/>
        <w:rPr>
          <w:rFonts w:asciiTheme="minorHAnsi" w:hAnsiTheme="minorHAnsi" w:cstheme="minorHAnsi"/>
        </w:rPr>
      </w:pPr>
    </w:p>
    <w:p w14:paraId="402AA38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Deve suportar o armazenamento de no mínimo 280.000 (duzentos e oitenta mil) endereços MAC </w:t>
      </w:r>
    </w:p>
    <w:p w14:paraId="3ED01FE6" w14:textId="77777777" w:rsidR="00227A11" w:rsidRPr="00FD2B10" w:rsidRDefault="00227A11" w:rsidP="00227A11">
      <w:pPr>
        <w:pStyle w:val="PargrafodaLista"/>
        <w:jc w:val="both"/>
        <w:rPr>
          <w:rFonts w:asciiTheme="minorHAnsi" w:hAnsiTheme="minorHAnsi" w:cstheme="minorHAnsi"/>
        </w:rPr>
      </w:pPr>
    </w:p>
    <w:p w14:paraId="51649AB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suportar o armazenamento de, no mínimo, 760.000 (setecentos e sessenta mil) rotas IPv4 em hardware.</w:t>
      </w:r>
    </w:p>
    <w:p w14:paraId="1B8F2D81"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suportar o armazenamento de, no mínimo, 120.000 (cento e vinte mil) rotas IPv6 em hardware.</w:t>
      </w:r>
    </w:p>
    <w:p w14:paraId="5ED15FFD" w14:textId="77777777" w:rsidR="00227A11" w:rsidRPr="00FD2B10" w:rsidRDefault="00227A11" w:rsidP="00227A11">
      <w:pPr>
        <w:pStyle w:val="PargrafodaLista"/>
        <w:jc w:val="both"/>
        <w:rPr>
          <w:rFonts w:asciiTheme="minorHAnsi" w:hAnsiTheme="minorHAnsi" w:cstheme="minorHAnsi"/>
        </w:rPr>
      </w:pPr>
    </w:p>
    <w:p w14:paraId="215C5A9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suportar, no mínimo, 26.000 (vinte e seis mil) regras de ACL de entrada (ingress ACLs).</w:t>
      </w:r>
    </w:p>
    <w:p w14:paraId="6F0CC326" w14:textId="77777777" w:rsidR="00227A11" w:rsidRPr="00FD2B10" w:rsidRDefault="00227A11" w:rsidP="00227A11">
      <w:pPr>
        <w:pStyle w:val="PargrafodaLista"/>
        <w:jc w:val="both"/>
        <w:rPr>
          <w:rFonts w:asciiTheme="minorHAnsi" w:hAnsiTheme="minorHAnsi" w:cstheme="minorHAnsi"/>
        </w:rPr>
      </w:pPr>
    </w:p>
    <w:p w14:paraId="57A776A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suportar, no mínimo, 2.000 (dois mil) regras de ACL de saída (egress ACLs).</w:t>
      </w:r>
    </w:p>
    <w:p w14:paraId="4E7FA33C" w14:textId="77777777" w:rsidR="00227A11" w:rsidRPr="00FD2B10" w:rsidRDefault="00227A11" w:rsidP="00227A11">
      <w:pPr>
        <w:pStyle w:val="PargrafodaLista"/>
        <w:jc w:val="both"/>
        <w:rPr>
          <w:rFonts w:asciiTheme="minorHAnsi" w:hAnsiTheme="minorHAnsi" w:cstheme="minorHAnsi"/>
        </w:rPr>
      </w:pPr>
    </w:p>
    <w:p w14:paraId="11A601FA"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possuir memória e CPU suficiente para atender todos os requisitos deste termo de referência.</w:t>
      </w:r>
    </w:p>
    <w:p w14:paraId="28A68ABF" w14:textId="77777777" w:rsidR="00227A11" w:rsidRPr="00FD2B10" w:rsidRDefault="00227A11" w:rsidP="00227A11">
      <w:pPr>
        <w:pStyle w:val="PargrafodaLista"/>
        <w:jc w:val="both"/>
        <w:rPr>
          <w:rFonts w:asciiTheme="minorHAnsi" w:hAnsiTheme="minorHAnsi" w:cstheme="minorHAnsi"/>
        </w:rPr>
      </w:pPr>
    </w:p>
    <w:p w14:paraId="18257A5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Memória Flash instalada deve ser suficiente para comportar no mínimo duas imagens do Sistema Operacional simultaneamente, permitindo que seja feito um upgrade de Software e a imagem anterior seja mantida.</w:t>
      </w:r>
    </w:p>
    <w:p w14:paraId="70D2EA83" w14:textId="77777777" w:rsidR="00227A11" w:rsidRPr="00FD2B10" w:rsidRDefault="00227A11" w:rsidP="00227A11">
      <w:pPr>
        <w:pStyle w:val="PargrafodaLista"/>
        <w:jc w:val="both"/>
        <w:rPr>
          <w:rFonts w:asciiTheme="minorHAnsi" w:hAnsiTheme="minorHAnsi" w:cstheme="minorHAnsi"/>
        </w:rPr>
      </w:pPr>
    </w:p>
    <w:p w14:paraId="667BA969"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Suportar agregação de links conforme padrão IEEE 802.3ad ou 802.1AX com, no mínimo, 256 grupos, sendo 64 links agregados por grupo.</w:t>
      </w:r>
    </w:p>
    <w:p w14:paraId="311F0ADF" w14:textId="77777777" w:rsidR="00227A11" w:rsidRPr="00FD2B10" w:rsidRDefault="00227A11" w:rsidP="00227A11">
      <w:pPr>
        <w:pStyle w:val="PargrafodaLista"/>
        <w:jc w:val="both"/>
        <w:rPr>
          <w:rFonts w:asciiTheme="minorHAnsi" w:hAnsiTheme="minorHAnsi" w:cstheme="minorHAnsi"/>
        </w:rPr>
      </w:pPr>
    </w:p>
    <w:p w14:paraId="0EF0CBC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equipamento deve implementar Virtual Routing, permitindo a sua virtualização em, no mínimo, 1.000 entidades lógicas com tabelas de roteamento independentes.</w:t>
      </w:r>
    </w:p>
    <w:p w14:paraId="46C7598E" w14:textId="77777777" w:rsidR="00227A11" w:rsidRPr="00FD2B10" w:rsidRDefault="00227A11" w:rsidP="00227A11">
      <w:pPr>
        <w:pStyle w:val="PargrafodaLista"/>
        <w:jc w:val="both"/>
        <w:rPr>
          <w:rFonts w:asciiTheme="minorHAnsi" w:hAnsiTheme="minorHAnsi" w:cstheme="minorHAnsi"/>
        </w:rPr>
      </w:pPr>
    </w:p>
    <w:p w14:paraId="68C36D82"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detecção de oscilação (flap) de links, permitindo desabilitar uma porta caso a porta oscile acima de um limiar configurado;</w:t>
      </w:r>
    </w:p>
    <w:p w14:paraId="2C4CF4A9" w14:textId="77777777" w:rsidR="00227A11" w:rsidRPr="00FD2B10" w:rsidRDefault="00227A11" w:rsidP="00227A11">
      <w:pPr>
        <w:pStyle w:val="PargrafodaLista"/>
        <w:jc w:val="both"/>
        <w:rPr>
          <w:rFonts w:asciiTheme="minorHAnsi" w:hAnsiTheme="minorHAnsi" w:cstheme="minorHAnsi"/>
        </w:rPr>
      </w:pPr>
    </w:p>
    <w:p w14:paraId="1F52C87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protocolo de monitoramento de status de comunicação entre dois switches, que possibilite que uma porta seja desabilitada caso seja detectada uma falha de comunicação entre os dois peers;</w:t>
      </w:r>
    </w:p>
    <w:p w14:paraId="45E16B9A" w14:textId="77777777" w:rsidR="00227A11" w:rsidRPr="00FD2B10" w:rsidRDefault="00227A11" w:rsidP="00227A11">
      <w:pPr>
        <w:pStyle w:val="PargrafodaLista"/>
        <w:jc w:val="both"/>
        <w:rPr>
          <w:rFonts w:asciiTheme="minorHAnsi" w:hAnsiTheme="minorHAnsi" w:cstheme="minorHAnsi"/>
        </w:rPr>
      </w:pPr>
    </w:p>
    <w:p w14:paraId="73E9BBC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Em conjunto com outro equipamento de mesmo modelo, deverá permitir que um switch conectado aos dois, tenha a possibilidade de agregação de links (IEEE 802.3ad ou 802.1AX) com suporte a LACP com os mesmos, de forma a simular a </w:t>
      </w:r>
      <w:r w:rsidRPr="00FD2B10">
        <w:rPr>
          <w:rFonts w:asciiTheme="minorHAnsi" w:hAnsiTheme="minorHAnsi" w:cstheme="minorHAnsi"/>
        </w:rPr>
        <w:lastRenderedPageBreak/>
        <w:t>existência de apenas um único link lógico entre este equipamento e os dois switches do modelo aqui especificado (Multi-Chassis Trunking, por exemplo). O único link lógico entre as camadas deve eliminar convergência do Spanning Tree, possibilitando o tráfego simultâneo por mais de uma conexão;</w:t>
      </w:r>
    </w:p>
    <w:p w14:paraId="68D58A0C" w14:textId="77777777" w:rsidR="00227A11" w:rsidRPr="00FD2B10" w:rsidRDefault="00227A11" w:rsidP="00227A11">
      <w:pPr>
        <w:pStyle w:val="PargrafodaLista"/>
        <w:jc w:val="both"/>
        <w:rPr>
          <w:rFonts w:asciiTheme="minorHAnsi" w:hAnsiTheme="minorHAnsi" w:cstheme="minorHAnsi"/>
        </w:rPr>
      </w:pPr>
    </w:p>
    <w:p w14:paraId="631DD69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Deverá permitir a criação de VLANs e adição de portas a VLANs de forma dinâmica através do protocolo MVRP, segundo o padrão IEEE802.1ak;</w:t>
      </w:r>
    </w:p>
    <w:p w14:paraId="0ABE055F" w14:textId="77777777" w:rsidR="00227A11" w:rsidRPr="00FD2B10" w:rsidRDefault="00227A11" w:rsidP="00227A11">
      <w:pPr>
        <w:pStyle w:val="PargrafodaLista"/>
        <w:jc w:val="both"/>
        <w:rPr>
          <w:rFonts w:asciiTheme="minorHAnsi" w:hAnsiTheme="minorHAnsi" w:cstheme="minorHAnsi"/>
        </w:rPr>
      </w:pPr>
    </w:p>
    <w:p w14:paraId="36E0CEED"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IEEE 802.1ad Q-in-Q.</w:t>
      </w:r>
    </w:p>
    <w:p w14:paraId="696F2386" w14:textId="77777777" w:rsidR="00227A11" w:rsidRPr="000971FC" w:rsidRDefault="00227A11" w:rsidP="00227A11">
      <w:pPr>
        <w:pStyle w:val="PargrafodaLista"/>
        <w:jc w:val="both"/>
        <w:rPr>
          <w:rFonts w:asciiTheme="minorHAnsi" w:hAnsiTheme="minorHAnsi" w:cstheme="minorHAnsi"/>
          <w:lang w:val="en-US"/>
        </w:rPr>
      </w:pPr>
    </w:p>
    <w:p w14:paraId="67B2CC2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IGMP v1, v2 e v3 Snooping;</w:t>
      </w:r>
    </w:p>
    <w:p w14:paraId="514FEE41" w14:textId="77777777" w:rsidR="00227A11" w:rsidRPr="00FD2B10" w:rsidRDefault="00227A11" w:rsidP="00227A11">
      <w:pPr>
        <w:pStyle w:val="PargrafodaLista"/>
        <w:jc w:val="both"/>
        <w:rPr>
          <w:rFonts w:asciiTheme="minorHAnsi" w:hAnsiTheme="minorHAnsi" w:cstheme="minorHAnsi"/>
        </w:rPr>
      </w:pPr>
    </w:p>
    <w:p w14:paraId="027422E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DHCP/Bootp relay configurável por VLAN para IPv4 e IPv6;</w:t>
      </w:r>
    </w:p>
    <w:p w14:paraId="3C6B07D3" w14:textId="77777777" w:rsidR="00227A11" w:rsidRPr="00FD2B10" w:rsidRDefault="00227A11" w:rsidP="00227A11">
      <w:pPr>
        <w:pStyle w:val="PargrafodaLista"/>
        <w:jc w:val="both"/>
        <w:rPr>
          <w:rFonts w:asciiTheme="minorHAnsi" w:hAnsiTheme="minorHAnsi" w:cstheme="minorHAnsi"/>
        </w:rPr>
      </w:pPr>
    </w:p>
    <w:p w14:paraId="71180DA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servidor DHCP interno que permita a configuração de um intervalo de endereços IP a serem atribuídos os clientes DHCP e possibilite ainda a atribuição de, no mínimo, default gateway, servidor DNS e servidor WINS;</w:t>
      </w:r>
    </w:p>
    <w:p w14:paraId="42D1CFDC" w14:textId="77777777" w:rsidR="00227A11" w:rsidRPr="00FD2B10" w:rsidRDefault="00227A11" w:rsidP="00227A11">
      <w:pPr>
        <w:pStyle w:val="PargrafodaLista"/>
        <w:jc w:val="both"/>
        <w:rPr>
          <w:rFonts w:asciiTheme="minorHAnsi" w:hAnsiTheme="minorHAnsi" w:cstheme="minorHAnsi"/>
        </w:rPr>
      </w:pPr>
    </w:p>
    <w:p w14:paraId="06200A4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DHCP Client para IPv4 e IPv6;</w:t>
      </w:r>
    </w:p>
    <w:p w14:paraId="163834F2" w14:textId="77777777" w:rsidR="00227A11" w:rsidRPr="00FD2B10" w:rsidRDefault="00227A11" w:rsidP="00227A11">
      <w:pPr>
        <w:pStyle w:val="PargrafodaLista"/>
        <w:jc w:val="both"/>
        <w:rPr>
          <w:rFonts w:asciiTheme="minorHAnsi" w:hAnsiTheme="minorHAnsi" w:cstheme="minorHAnsi"/>
        </w:rPr>
      </w:pPr>
    </w:p>
    <w:p w14:paraId="0553DCE4"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IEEE 802.1ab Link Layer Discovery Protocol (LLDP);</w:t>
      </w:r>
    </w:p>
    <w:p w14:paraId="7D4DDA69" w14:textId="77777777" w:rsidR="00227A11" w:rsidRPr="000971FC" w:rsidRDefault="00227A11" w:rsidP="00227A11">
      <w:pPr>
        <w:pStyle w:val="PargrafodaLista"/>
        <w:jc w:val="both"/>
        <w:rPr>
          <w:rFonts w:asciiTheme="minorHAnsi" w:hAnsiTheme="minorHAnsi" w:cstheme="minorHAnsi"/>
          <w:lang w:val="en-US"/>
        </w:rPr>
      </w:pPr>
    </w:p>
    <w:p w14:paraId="2EC0E834"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LLDP-MED (Media Endpoint Discovery);</w:t>
      </w:r>
    </w:p>
    <w:p w14:paraId="3998E8AF" w14:textId="77777777" w:rsidR="00227A11" w:rsidRPr="000971FC" w:rsidRDefault="00227A11" w:rsidP="00227A11">
      <w:pPr>
        <w:pStyle w:val="PargrafodaLista"/>
        <w:jc w:val="both"/>
        <w:rPr>
          <w:rFonts w:asciiTheme="minorHAnsi" w:hAnsiTheme="minorHAnsi" w:cstheme="minorHAnsi"/>
          <w:highlight w:val="green"/>
          <w:lang w:val="en-US"/>
        </w:rPr>
      </w:pPr>
    </w:p>
    <w:p w14:paraId="3A235A97"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Spanning-Tree (IEEE 802.1d), Rapid Spanning Tree (IEEE 802.1w), Multiple Instance STP (802.1s) e PVST+ ou similar compatível.</w:t>
      </w:r>
    </w:p>
    <w:p w14:paraId="79572499" w14:textId="77777777" w:rsidR="00227A11" w:rsidRPr="000971FC" w:rsidRDefault="00227A11" w:rsidP="00227A11">
      <w:pPr>
        <w:pStyle w:val="PargrafodaLista"/>
        <w:jc w:val="both"/>
        <w:rPr>
          <w:rFonts w:asciiTheme="minorHAnsi" w:hAnsiTheme="minorHAnsi" w:cstheme="minorHAnsi"/>
          <w:lang w:val="en-US"/>
        </w:rPr>
      </w:pPr>
    </w:p>
    <w:p w14:paraId="1F24084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o protocolo ITU-T G.8032 ERPS;</w:t>
      </w:r>
    </w:p>
    <w:p w14:paraId="445F6297" w14:textId="77777777" w:rsidR="00227A11" w:rsidRPr="00FD2B10" w:rsidRDefault="00227A11" w:rsidP="00227A11">
      <w:pPr>
        <w:pStyle w:val="PargrafodaLista"/>
        <w:jc w:val="both"/>
        <w:rPr>
          <w:rFonts w:asciiTheme="minorHAnsi" w:hAnsiTheme="minorHAnsi" w:cstheme="minorHAnsi"/>
        </w:rPr>
      </w:pPr>
    </w:p>
    <w:p w14:paraId="1A5614E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protocolo de resiliência em camada 2, específico para topologias em anel, que permita tempo de convergência inferior a 200 ms;</w:t>
      </w:r>
    </w:p>
    <w:p w14:paraId="736D61F2" w14:textId="77777777" w:rsidR="00227A11" w:rsidRPr="00FD2B10" w:rsidRDefault="00227A11" w:rsidP="00227A11">
      <w:pPr>
        <w:pStyle w:val="PargrafodaLista"/>
        <w:jc w:val="both"/>
        <w:rPr>
          <w:rFonts w:asciiTheme="minorHAnsi" w:hAnsiTheme="minorHAnsi" w:cstheme="minorHAnsi"/>
        </w:rPr>
      </w:pPr>
    </w:p>
    <w:p w14:paraId="4653744E"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L2 ping e L2 traceroute, conforme IEEE 802.1ag (Connectivity Fault Management);</w:t>
      </w:r>
    </w:p>
    <w:p w14:paraId="0AA1A3B0" w14:textId="77777777" w:rsidR="00227A11" w:rsidRPr="000971FC" w:rsidRDefault="00227A11" w:rsidP="00227A11">
      <w:pPr>
        <w:pStyle w:val="PargrafodaLista"/>
        <w:jc w:val="both"/>
        <w:rPr>
          <w:rFonts w:asciiTheme="minorHAnsi" w:hAnsiTheme="minorHAnsi" w:cstheme="minorHAnsi"/>
          <w:lang w:val="en-US"/>
        </w:rPr>
      </w:pPr>
    </w:p>
    <w:p w14:paraId="7611581F"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IEEE 802.3ah Ethernet OAM – Unidirectional Link Fault Management;</w:t>
      </w:r>
    </w:p>
    <w:p w14:paraId="126E9E84" w14:textId="77777777" w:rsidR="00227A11" w:rsidRPr="000971FC" w:rsidRDefault="00227A11" w:rsidP="00227A11">
      <w:pPr>
        <w:pStyle w:val="PargrafodaLista"/>
        <w:jc w:val="both"/>
        <w:rPr>
          <w:rFonts w:asciiTheme="minorHAnsi" w:hAnsiTheme="minorHAnsi" w:cstheme="minorHAnsi"/>
          <w:lang w:val="en-US"/>
        </w:rPr>
      </w:pPr>
    </w:p>
    <w:p w14:paraId="38C3EE2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funcionalidade baseada na recomendação do ITU-T Y.1731 com medição de, no mínimo, Frame Delay;</w:t>
      </w:r>
    </w:p>
    <w:p w14:paraId="4F94B4A6" w14:textId="77777777" w:rsidR="00227A11" w:rsidRPr="00FD2B10" w:rsidRDefault="00227A11" w:rsidP="00227A11">
      <w:pPr>
        <w:pStyle w:val="PargrafodaLista"/>
        <w:jc w:val="both"/>
        <w:rPr>
          <w:rFonts w:asciiTheme="minorHAnsi" w:hAnsiTheme="minorHAnsi" w:cstheme="minorHAnsi"/>
        </w:rPr>
      </w:pPr>
    </w:p>
    <w:p w14:paraId="16E313A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Suportar tunelamento GRE;</w:t>
      </w:r>
    </w:p>
    <w:p w14:paraId="2075D539" w14:textId="77777777" w:rsidR="00227A11" w:rsidRPr="00FD2B10" w:rsidRDefault="00227A11" w:rsidP="00227A11">
      <w:pPr>
        <w:pStyle w:val="PargrafodaLista"/>
        <w:jc w:val="both"/>
        <w:rPr>
          <w:rFonts w:asciiTheme="minorHAnsi" w:hAnsiTheme="minorHAnsi" w:cstheme="minorHAnsi"/>
        </w:rPr>
      </w:pPr>
    </w:p>
    <w:p w14:paraId="6381A03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os protocolos de roteamento IP: RIP v1, RIP v2 e RIPng;</w:t>
      </w:r>
    </w:p>
    <w:p w14:paraId="7EECDDEF" w14:textId="77777777" w:rsidR="00227A11" w:rsidRPr="00FD2B10" w:rsidRDefault="00227A11" w:rsidP="00227A11">
      <w:pPr>
        <w:pStyle w:val="PargrafodaLista"/>
        <w:jc w:val="both"/>
        <w:rPr>
          <w:rFonts w:asciiTheme="minorHAnsi" w:hAnsiTheme="minorHAnsi" w:cstheme="minorHAnsi"/>
        </w:rPr>
      </w:pPr>
    </w:p>
    <w:p w14:paraId="600B063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o protocolo de roteamento OSPFv2</w:t>
      </w:r>
    </w:p>
    <w:p w14:paraId="21FB726F" w14:textId="77777777" w:rsidR="00227A11" w:rsidRPr="00FD2B10" w:rsidRDefault="00227A11" w:rsidP="00227A11">
      <w:pPr>
        <w:pStyle w:val="PargrafodaLista"/>
        <w:jc w:val="both"/>
        <w:rPr>
          <w:rFonts w:asciiTheme="minorHAnsi" w:hAnsiTheme="minorHAnsi" w:cstheme="minorHAnsi"/>
        </w:rPr>
      </w:pPr>
    </w:p>
    <w:p w14:paraId="4661D41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OSPFv3, incluindo autenticação de seus pacotes de controle;</w:t>
      </w:r>
    </w:p>
    <w:p w14:paraId="3212EA19" w14:textId="77777777" w:rsidR="00227A11" w:rsidRPr="00FD2B10" w:rsidRDefault="00227A11" w:rsidP="00227A11">
      <w:pPr>
        <w:pStyle w:val="PargrafodaLista"/>
        <w:jc w:val="both"/>
        <w:rPr>
          <w:rFonts w:asciiTheme="minorHAnsi" w:hAnsiTheme="minorHAnsi" w:cstheme="minorHAnsi"/>
        </w:rPr>
      </w:pPr>
    </w:p>
    <w:p w14:paraId="1AAB9634"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implementação de OSPFv3 deve incluir OSPFv3 Graceful Restart;</w:t>
      </w:r>
    </w:p>
    <w:p w14:paraId="43AE098E" w14:textId="77777777" w:rsidR="00227A11" w:rsidRPr="00FD2B10" w:rsidRDefault="00227A11" w:rsidP="00227A11">
      <w:pPr>
        <w:pStyle w:val="PargrafodaLista"/>
        <w:jc w:val="both"/>
        <w:rPr>
          <w:rFonts w:asciiTheme="minorHAnsi" w:hAnsiTheme="minorHAnsi" w:cstheme="minorHAnsi"/>
        </w:rPr>
      </w:pPr>
    </w:p>
    <w:p w14:paraId="06B15D1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implementação de OSPFv3 e rotas estáticas para IPv6 deve incluir ECMP (Equal Cost Multi Path);</w:t>
      </w:r>
    </w:p>
    <w:p w14:paraId="5D4BE56F" w14:textId="77777777" w:rsidR="00227A11" w:rsidRPr="00FD2B10" w:rsidRDefault="00227A11" w:rsidP="00227A11">
      <w:pPr>
        <w:pStyle w:val="PargrafodaLista"/>
        <w:jc w:val="both"/>
        <w:rPr>
          <w:rFonts w:asciiTheme="minorHAnsi" w:hAnsiTheme="minorHAnsi" w:cstheme="minorHAnsi"/>
        </w:rPr>
      </w:pPr>
    </w:p>
    <w:p w14:paraId="43ADBD20"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BFD (Bidirectional Forwarding Detection);</w:t>
      </w:r>
    </w:p>
    <w:p w14:paraId="7B3D3A61" w14:textId="77777777" w:rsidR="00227A11" w:rsidRPr="000971FC" w:rsidRDefault="00227A11" w:rsidP="00227A11">
      <w:pPr>
        <w:pStyle w:val="PargrafodaLista"/>
        <w:jc w:val="both"/>
        <w:rPr>
          <w:rFonts w:asciiTheme="minorHAnsi" w:hAnsiTheme="minorHAnsi" w:cstheme="minorHAnsi"/>
          <w:lang w:val="en-US"/>
        </w:rPr>
      </w:pPr>
    </w:p>
    <w:p w14:paraId="76F59F8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Policy Based Routing;</w:t>
      </w:r>
    </w:p>
    <w:p w14:paraId="47F728C2" w14:textId="77777777" w:rsidR="00227A11" w:rsidRPr="00FD2B10" w:rsidRDefault="00227A11" w:rsidP="00227A11">
      <w:pPr>
        <w:pStyle w:val="PargrafodaLista"/>
        <w:jc w:val="both"/>
        <w:rPr>
          <w:rFonts w:asciiTheme="minorHAnsi" w:hAnsiTheme="minorHAnsi" w:cstheme="minorHAnsi"/>
        </w:rPr>
      </w:pPr>
    </w:p>
    <w:p w14:paraId="6FE3856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implementar Dual Stack, ou seja, IPv6 e IPv4, com suporte as seguintes funcionalidades/RFCs:</w:t>
      </w:r>
    </w:p>
    <w:p w14:paraId="06817B9D" w14:textId="77777777" w:rsidR="00227A11" w:rsidRPr="00FD2B10" w:rsidRDefault="00227A11" w:rsidP="00227A11">
      <w:pPr>
        <w:pStyle w:val="PargrafodaLista"/>
        <w:jc w:val="both"/>
        <w:rPr>
          <w:rFonts w:asciiTheme="minorHAnsi" w:hAnsiTheme="minorHAnsi" w:cstheme="minorHAnsi"/>
        </w:rPr>
      </w:pPr>
    </w:p>
    <w:p w14:paraId="306FFCB2"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Path MTU Discovery for IPv6, August 1996 - Host Requirements;</w:t>
      </w:r>
    </w:p>
    <w:p w14:paraId="533DF727" w14:textId="77777777" w:rsidR="00227A11" w:rsidRPr="000971FC" w:rsidRDefault="00227A11" w:rsidP="00227A11">
      <w:pPr>
        <w:pStyle w:val="PargrafodaLista"/>
        <w:jc w:val="both"/>
        <w:rPr>
          <w:rFonts w:asciiTheme="minorHAnsi" w:hAnsiTheme="minorHAnsi" w:cstheme="minorHAnsi"/>
          <w:lang w:val="en-US"/>
        </w:rPr>
      </w:pPr>
    </w:p>
    <w:p w14:paraId="0B3F7FB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Internet Protocol, Version 6 (IPv6) Specification;</w:t>
      </w:r>
    </w:p>
    <w:p w14:paraId="1E145712" w14:textId="77777777" w:rsidR="00227A11" w:rsidRPr="00FD2B10" w:rsidRDefault="00227A11" w:rsidP="00227A11">
      <w:pPr>
        <w:pStyle w:val="PargrafodaLista"/>
        <w:jc w:val="both"/>
        <w:rPr>
          <w:rFonts w:asciiTheme="minorHAnsi" w:hAnsiTheme="minorHAnsi" w:cstheme="minorHAnsi"/>
        </w:rPr>
      </w:pPr>
    </w:p>
    <w:p w14:paraId="0D5D061D"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Neighbor Discovery for IP Version 6, (IPv6);</w:t>
      </w:r>
    </w:p>
    <w:p w14:paraId="44C03F55" w14:textId="77777777" w:rsidR="00227A11" w:rsidRPr="000971FC" w:rsidRDefault="00227A11" w:rsidP="00227A11">
      <w:pPr>
        <w:pStyle w:val="PargrafodaLista"/>
        <w:jc w:val="both"/>
        <w:rPr>
          <w:rFonts w:asciiTheme="minorHAnsi" w:hAnsiTheme="minorHAnsi" w:cstheme="minorHAnsi"/>
          <w:lang w:val="en-US"/>
        </w:rPr>
      </w:pPr>
    </w:p>
    <w:p w14:paraId="1E4A6D95"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IPv6 Stateless Address Auto configuration - Host Requirements;</w:t>
      </w:r>
    </w:p>
    <w:p w14:paraId="285AAE78" w14:textId="77777777" w:rsidR="00227A11" w:rsidRPr="000971FC" w:rsidRDefault="00227A11" w:rsidP="00227A11">
      <w:pPr>
        <w:pStyle w:val="PargrafodaLista"/>
        <w:jc w:val="both"/>
        <w:rPr>
          <w:rFonts w:asciiTheme="minorHAnsi" w:hAnsiTheme="minorHAnsi" w:cstheme="minorHAnsi"/>
          <w:lang w:val="en-US"/>
        </w:rPr>
      </w:pPr>
    </w:p>
    <w:p w14:paraId="39E3F40E"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Internet Control Message Protocol (ICMPv6) for the IPv6 Specification;</w:t>
      </w:r>
    </w:p>
    <w:p w14:paraId="79169B58" w14:textId="77777777" w:rsidR="00227A11" w:rsidRPr="000971FC" w:rsidRDefault="00227A11" w:rsidP="00227A11">
      <w:pPr>
        <w:pStyle w:val="PargrafodaLista"/>
        <w:jc w:val="both"/>
        <w:rPr>
          <w:rFonts w:asciiTheme="minorHAnsi" w:hAnsiTheme="minorHAnsi" w:cstheme="minorHAnsi"/>
          <w:lang w:val="en-US"/>
        </w:rPr>
      </w:pPr>
    </w:p>
    <w:p w14:paraId="73526C23"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Transmission of IPv6 Packets over Ethernet Networks;</w:t>
      </w:r>
    </w:p>
    <w:p w14:paraId="3C0B6D95" w14:textId="77777777" w:rsidR="00227A11" w:rsidRPr="000971FC" w:rsidRDefault="00227A11" w:rsidP="00227A11">
      <w:pPr>
        <w:pStyle w:val="PargrafodaLista"/>
        <w:jc w:val="both"/>
        <w:rPr>
          <w:rFonts w:asciiTheme="minorHAnsi" w:hAnsiTheme="minorHAnsi" w:cstheme="minorHAnsi"/>
          <w:lang w:val="en-US"/>
        </w:rPr>
      </w:pPr>
    </w:p>
    <w:p w14:paraId="1D77B224"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IPv6 MIB, General Group and Textual Conventions;</w:t>
      </w:r>
    </w:p>
    <w:p w14:paraId="13F9CDB9" w14:textId="77777777" w:rsidR="00227A11" w:rsidRPr="000971FC" w:rsidRDefault="00227A11" w:rsidP="00227A11">
      <w:pPr>
        <w:pStyle w:val="PargrafodaLista"/>
        <w:jc w:val="both"/>
        <w:rPr>
          <w:rFonts w:asciiTheme="minorHAnsi" w:hAnsiTheme="minorHAnsi" w:cstheme="minorHAnsi"/>
          <w:lang w:val="en-US"/>
        </w:rPr>
      </w:pPr>
    </w:p>
    <w:p w14:paraId="7155DFF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MIB for ICMPv6;</w:t>
      </w:r>
    </w:p>
    <w:p w14:paraId="067EC614" w14:textId="77777777" w:rsidR="00227A11" w:rsidRPr="00FD2B10" w:rsidRDefault="00227A11" w:rsidP="00227A11">
      <w:pPr>
        <w:pStyle w:val="PargrafodaLista"/>
        <w:jc w:val="both"/>
        <w:rPr>
          <w:rFonts w:asciiTheme="minorHAnsi" w:hAnsiTheme="minorHAnsi" w:cstheme="minorHAnsi"/>
        </w:rPr>
      </w:pPr>
    </w:p>
    <w:p w14:paraId="4881A6BC"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Internet Protocol Version 6 (IPv6) Addressing Architecture;</w:t>
      </w:r>
    </w:p>
    <w:p w14:paraId="30E6605A" w14:textId="77777777" w:rsidR="00227A11" w:rsidRPr="000971FC" w:rsidRDefault="00227A11" w:rsidP="00227A11">
      <w:pPr>
        <w:pStyle w:val="PargrafodaLista"/>
        <w:jc w:val="both"/>
        <w:rPr>
          <w:rFonts w:asciiTheme="minorHAnsi" w:hAnsiTheme="minorHAnsi" w:cstheme="minorHAnsi"/>
          <w:lang w:val="en-US"/>
        </w:rPr>
      </w:pPr>
    </w:p>
    <w:p w14:paraId="110B1F4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Global Unicast Address Format;</w:t>
      </w:r>
    </w:p>
    <w:p w14:paraId="72BCDF88" w14:textId="77777777" w:rsidR="00227A11" w:rsidRPr="00FD2B10" w:rsidRDefault="00227A11" w:rsidP="00227A11">
      <w:pPr>
        <w:pStyle w:val="PargrafodaLista"/>
        <w:jc w:val="both"/>
        <w:rPr>
          <w:rFonts w:asciiTheme="minorHAnsi" w:hAnsiTheme="minorHAnsi" w:cstheme="minorHAnsi"/>
        </w:rPr>
      </w:pPr>
    </w:p>
    <w:p w14:paraId="52D8495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PIM Snooping;</w:t>
      </w:r>
    </w:p>
    <w:p w14:paraId="4E82357E" w14:textId="77777777" w:rsidR="00227A11" w:rsidRPr="00FD2B10" w:rsidRDefault="00227A11" w:rsidP="00227A11">
      <w:pPr>
        <w:pStyle w:val="PargrafodaLista"/>
        <w:jc w:val="both"/>
        <w:rPr>
          <w:rFonts w:asciiTheme="minorHAnsi" w:hAnsiTheme="minorHAnsi" w:cstheme="minorHAnsi"/>
        </w:rPr>
      </w:pPr>
    </w:p>
    <w:p w14:paraId="744B070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protocolo de multicast PIM-SM para IPv4 e IPv6;</w:t>
      </w:r>
    </w:p>
    <w:p w14:paraId="7D5972BA" w14:textId="77777777" w:rsidR="00227A11" w:rsidRPr="00FD2B10" w:rsidRDefault="00227A11" w:rsidP="00227A11">
      <w:pPr>
        <w:pStyle w:val="PargrafodaLista"/>
        <w:jc w:val="both"/>
        <w:rPr>
          <w:rFonts w:asciiTheme="minorHAnsi" w:hAnsiTheme="minorHAnsi" w:cstheme="minorHAnsi"/>
        </w:rPr>
      </w:pPr>
    </w:p>
    <w:p w14:paraId="6B934C0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Suportar PIM-DM para IPv4 e IPv6;</w:t>
      </w:r>
    </w:p>
    <w:p w14:paraId="0CD83ECD" w14:textId="77777777" w:rsidR="00227A11" w:rsidRPr="00FD2B10" w:rsidRDefault="00227A11" w:rsidP="00227A11">
      <w:pPr>
        <w:pStyle w:val="PargrafodaLista"/>
        <w:jc w:val="both"/>
        <w:rPr>
          <w:rFonts w:asciiTheme="minorHAnsi" w:hAnsiTheme="minorHAnsi" w:cstheme="minorHAnsi"/>
        </w:rPr>
      </w:pPr>
    </w:p>
    <w:p w14:paraId="5EEDF00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VXLAN;</w:t>
      </w:r>
    </w:p>
    <w:p w14:paraId="691D0C4F" w14:textId="77777777" w:rsidR="00227A11" w:rsidRPr="00FD2B10" w:rsidRDefault="00227A11" w:rsidP="00227A11">
      <w:pPr>
        <w:pStyle w:val="PargrafodaLista"/>
        <w:jc w:val="both"/>
        <w:rPr>
          <w:rFonts w:asciiTheme="minorHAnsi" w:hAnsiTheme="minorHAnsi" w:cstheme="minorHAnsi"/>
        </w:rPr>
      </w:pPr>
    </w:p>
    <w:p w14:paraId="1A6E2A8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Port Mirroring, permitindo espelhar até 128 portas físicas ou 16 VLANs para até 16 portas de destino (portas de análise). Deve ser possível configurar mais de uma sessão de espelhamento simultânea;</w:t>
      </w:r>
    </w:p>
    <w:p w14:paraId="0F61A814" w14:textId="77777777" w:rsidR="00227A11" w:rsidRPr="00FD2B10" w:rsidRDefault="00227A11" w:rsidP="00227A11">
      <w:pPr>
        <w:pStyle w:val="PargrafodaLista"/>
        <w:jc w:val="both"/>
        <w:rPr>
          <w:rFonts w:asciiTheme="minorHAnsi" w:hAnsiTheme="minorHAnsi" w:cstheme="minorHAnsi"/>
        </w:rPr>
      </w:pPr>
    </w:p>
    <w:p w14:paraId="3079BB7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RSPAN (Remote Mirroring), permitindo espelhar o tráfego de uma porta ou VLAN de um switch remoto para uma porta de um switch local (porta de análise);</w:t>
      </w:r>
    </w:p>
    <w:p w14:paraId="491A9B67" w14:textId="77777777" w:rsidR="00227A11" w:rsidRPr="00FD2B10" w:rsidRDefault="00227A11" w:rsidP="00227A11">
      <w:pPr>
        <w:pStyle w:val="PargrafodaLista"/>
        <w:jc w:val="both"/>
        <w:rPr>
          <w:rFonts w:asciiTheme="minorHAnsi" w:hAnsiTheme="minorHAnsi" w:cstheme="minorHAnsi"/>
        </w:rPr>
      </w:pPr>
    </w:p>
    <w:p w14:paraId="1CC894F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gerenciamento através de SNMPv1, v2c, v3 e SNMP para IPv6;</w:t>
      </w:r>
    </w:p>
    <w:p w14:paraId="56077356" w14:textId="77777777" w:rsidR="00227A11" w:rsidRPr="00FD2B10" w:rsidRDefault="00227A11" w:rsidP="00227A11">
      <w:pPr>
        <w:pStyle w:val="PargrafodaLista"/>
        <w:jc w:val="both"/>
        <w:rPr>
          <w:rFonts w:asciiTheme="minorHAnsi" w:hAnsiTheme="minorHAnsi" w:cstheme="minorHAnsi"/>
        </w:rPr>
      </w:pPr>
    </w:p>
    <w:p w14:paraId="76E09F8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ajuste de relógio (clock) do equipamento utilizando NTP com autenticação MD5, e SNTP</w:t>
      </w:r>
    </w:p>
    <w:p w14:paraId="2253FBF8" w14:textId="77777777" w:rsidR="00227A11" w:rsidRPr="00FD2B10" w:rsidRDefault="00227A11" w:rsidP="00227A11">
      <w:pPr>
        <w:pStyle w:val="PargrafodaLista"/>
        <w:jc w:val="both"/>
        <w:rPr>
          <w:rFonts w:asciiTheme="minorHAnsi" w:hAnsiTheme="minorHAnsi" w:cstheme="minorHAnsi"/>
        </w:rPr>
      </w:pPr>
    </w:p>
    <w:p w14:paraId="0AF62659"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servidor NTP, de modo que o equipamento possa fornecer serviço de ajuste de relógio para outros equipamentos da rede;</w:t>
      </w:r>
    </w:p>
    <w:p w14:paraId="2029E23A" w14:textId="77777777" w:rsidR="00227A11" w:rsidRPr="00FD2B10" w:rsidRDefault="00227A11" w:rsidP="00227A11">
      <w:pPr>
        <w:pStyle w:val="PargrafodaLista"/>
        <w:jc w:val="both"/>
        <w:rPr>
          <w:rFonts w:asciiTheme="minorHAnsi" w:hAnsiTheme="minorHAnsi" w:cstheme="minorHAnsi"/>
        </w:rPr>
      </w:pPr>
    </w:p>
    <w:p w14:paraId="01D87FE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cliente DNS para IPv4 e cliente DNS para IPv6;</w:t>
      </w:r>
    </w:p>
    <w:p w14:paraId="69AF5033" w14:textId="77777777" w:rsidR="00227A11" w:rsidRPr="00FD2B10" w:rsidRDefault="00227A11" w:rsidP="00227A11">
      <w:pPr>
        <w:pStyle w:val="PargrafodaLista"/>
        <w:jc w:val="both"/>
        <w:rPr>
          <w:rFonts w:asciiTheme="minorHAnsi" w:hAnsiTheme="minorHAnsi" w:cstheme="minorHAnsi"/>
        </w:rPr>
      </w:pPr>
    </w:p>
    <w:p w14:paraId="05A4B6D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Possuir cliente e servidor Telnet;</w:t>
      </w:r>
    </w:p>
    <w:p w14:paraId="1B06CEFD" w14:textId="77777777" w:rsidR="00227A11" w:rsidRPr="00FD2B10" w:rsidRDefault="00227A11" w:rsidP="00227A11">
      <w:pPr>
        <w:pStyle w:val="PargrafodaLista"/>
        <w:jc w:val="both"/>
        <w:rPr>
          <w:rFonts w:asciiTheme="minorHAnsi" w:hAnsiTheme="minorHAnsi" w:cstheme="minorHAnsi"/>
        </w:rPr>
      </w:pPr>
    </w:p>
    <w:p w14:paraId="6F3F8FE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cliente e servidor SSHv2;</w:t>
      </w:r>
    </w:p>
    <w:p w14:paraId="74819D5C" w14:textId="77777777" w:rsidR="00227A11" w:rsidRPr="00FD2B10" w:rsidRDefault="00227A11" w:rsidP="00227A11">
      <w:pPr>
        <w:pStyle w:val="PargrafodaLista"/>
        <w:jc w:val="both"/>
        <w:rPr>
          <w:rFonts w:asciiTheme="minorHAnsi" w:hAnsiTheme="minorHAnsi" w:cstheme="minorHAnsi"/>
        </w:rPr>
      </w:pPr>
    </w:p>
    <w:p w14:paraId="2B7ED50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upload e download de configuração em formato ASCII ou XML, permitindo a edição do arquivo de configuração e, posteriormente, o download do arquivo editado para o equipamento;</w:t>
      </w:r>
    </w:p>
    <w:p w14:paraId="3BBF11BC" w14:textId="77777777" w:rsidR="00227A11" w:rsidRPr="00FD2B10" w:rsidRDefault="00227A11" w:rsidP="00227A11">
      <w:pPr>
        <w:pStyle w:val="PargrafodaLista"/>
        <w:jc w:val="both"/>
        <w:rPr>
          <w:rFonts w:asciiTheme="minorHAnsi" w:hAnsiTheme="minorHAnsi" w:cstheme="minorHAnsi"/>
        </w:rPr>
      </w:pPr>
    </w:p>
    <w:p w14:paraId="2C1828D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Suportar envio de logs para múltiplos servidores Syslog;</w:t>
      </w:r>
    </w:p>
    <w:p w14:paraId="35E4C91B" w14:textId="77777777" w:rsidR="00227A11" w:rsidRPr="00FD2B10" w:rsidRDefault="00227A11" w:rsidP="00227A11">
      <w:pPr>
        <w:pStyle w:val="PargrafodaLista"/>
        <w:jc w:val="both"/>
        <w:rPr>
          <w:rFonts w:asciiTheme="minorHAnsi" w:hAnsiTheme="minorHAnsi" w:cstheme="minorHAnsi"/>
        </w:rPr>
      </w:pPr>
    </w:p>
    <w:p w14:paraId="2503DF56"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TACACS+ ou HWTACAS;</w:t>
      </w:r>
    </w:p>
    <w:p w14:paraId="209BA782" w14:textId="77777777" w:rsidR="00227A11" w:rsidRPr="00FD2B10" w:rsidRDefault="00227A11" w:rsidP="00227A11">
      <w:pPr>
        <w:pStyle w:val="PargrafodaLista"/>
        <w:jc w:val="both"/>
        <w:rPr>
          <w:rFonts w:asciiTheme="minorHAnsi" w:hAnsiTheme="minorHAnsi" w:cstheme="minorHAnsi"/>
        </w:rPr>
      </w:pPr>
    </w:p>
    <w:p w14:paraId="0E75E1B9"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autenticação RADIUS com suporte a:</w:t>
      </w:r>
    </w:p>
    <w:p w14:paraId="5B613239" w14:textId="77777777" w:rsidR="00227A11" w:rsidRPr="00FD2B10" w:rsidRDefault="00227A11" w:rsidP="00227A11">
      <w:pPr>
        <w:pStyle w:val="PargrafodaLista"/>
        <w:jc w:val="both"/>
        <w:rPr>
          <w:rFonts w:asciiTheme="minorHAnsi" w:hAnsiTheme="minorHAnsi" w:cstheme="minorHAnsi"/>
        </w:rPr>
      </w:pPr>
    </w:p>
    <w:p w14:paraId="3AD0A181"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RADIUS Authentication;</w:t>
      </w:r>
    </w:p>
    <w:p w14:paraId="70D0A1CF" w14:textId="77777777" w:rsidR="00227A11" w:rsidRPr="00FD2B10" w:rsidRDefault="00227A11" w:rsidP="00227A11">
      <w:pPr>
        <w:pStyle w:val="PargrafodaLista"/>
        <w:jc w:val="both"/>
        <w:rPr>
          <w:rFonts w:asciiTheme="minorHAnsi" w:hAnsiTheme="minorHAnsi" w:cstheme="minorHAnsi"/>
        </w:rPr>
      </w:pPr>
    </w:p>
    <w:p w14:paraId="0EDC7B2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RADIUS Accounting;</w:t>
      </w:r>
    </w:p>
    <w:p w14:paraId="3B6CA7C9" w14:textId="77777777" w:rsidR="00227A11" w:rsidRPr="00FD2B10" w:rsidRDefault="00227A11" w:rsidP="00227A11">
      <w:pPr>
        <w:pStyle w:val="PargrafodaLista"/>
        <w:jc w:val="both"/>
        <w:rPr>
          <w:rFonts w:asciiTheme="minorHAnsi" w:hAnsiTheme="minorHAnsi" w:cstheme="minorHAnsi"/>
        </w:rPr>
      </w:pPr>
    </w:p>
    <w:p w14:paraId="526D9B17"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RADIUS EAP support for 802.1X;</w:t>
      </w:r>
    </w:p>
    <w:p w14:paraId="51E3AFB9" w14:textId="77777777" w:rsidR="00227A11" w:rsidRPr="000971FC" w:rsidRDefault="00227A11" w:rsidP="00227A11">
      <w:pPr>
        <w:pStyle w:val="PargrafodaLista"/>
        <w:jc w:val="both"/>
        <w:rPr>
          <w:rFonts w:asciiTheme="minorHAnsi" w:hAnsiTheme="minorHAnsi" w:cstheme="minorHAnsi"/>
          <w:lang w:val="en-US"/>
        </w:rPr>
      </w:pPr>
    </w:p>
    <w:p w14:paraId="26D93B67"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implementação de RADIUS deve suportar alteração dinâmica de parâmetros de autorização de uma sessão que já esteja ativa;</w:t>
      </w:r>
    </w:p>
    <w:p w14:paraId="76C8A72C" w14:textId="77777777" w:rsidR="00227A11" w:rsidRPr="00FD2B10" w:rsidRDefault="00227A11" w:rsidP="00227A11">
      <w:pPr>
        <w:pStyle w:val="PargrafodaLista"/>
        <w:jc w:val="both"/>
        <w:rPr>
          <w:rFonts w:asciiTheme="minorHAnsi" w:hAnsiTheme="minorHAnsi" w:cstheme="minorHAnsi"/>
        </w:rPr>
      </w:pPr>
    </w:p>
    <w:p w14:paraId="0AC22B2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implementação de RADIUS e TACACS+ deve estar disponível para autenticação de usuários de gerenciamento do equipamento;</w:t>
      </w:r>
    </w:p>
    <w:p w14:paraId="55FDA3C6" w14:textId="77777777" w:rsidR="00227A11" w:rsidRPr="00FD2B10" w:rsidRDefault="00227A11" w:rsidP="00227A11">
      <w:pPr>
        <w:pStyle w:val="PargrafodaLista"/>
        <w:jc w:val="both"/>
        <w:rPr>
          <w:rFonts w:asciiTheme="minorHAnsi" w:hAnsiTheme="minorHAnsi" w:cstheme="minorHAnsi"/>
        </w:rPr>
      </w:pPr>
    </w:p>
    <w:p w14:paraId="7E80B665" w14:textId="77777777" w:rsidR="00227A11" w:rsidRPr="000971FC" w:rsidRDefault="00227A11" w:rsidP="000971FC">
      <w:pPr>
        <w:pStyle w:val="Standard"/>
        <w:numPr>
          <w:ilvl w:val="0"/>
          <w:numId w:val="2"/>
        </w:numPr>
        <w:jc w:val="both"/>
        <w:rPr>
          <w:rFonts w:asciiTheme="minorHAnsi" w:hAnsiTheme="minorHAnsi" w:cstheme="minorHAnsi"/>
          <w:lang w:val="en-US"/>
        </w:rPr>
      </w:pPr>
      <w:r w:rsidRPr="000971FC">
        <w:rPr>
          <w:rFonts w:asciiTheme="minorHAnsi" w:hAnsiTheme="minorHAnsi" w:cstheme="minorHAnsi"/>
          <w:lang w:val="en-US"/>
        </w:rPr>
        <w:t>Implementar per-command authorization para RADIUS e TACACS+;</w:t>
      </w:r>
    </w:p>
    <w:p w14:paraId="2AE24E3C" w14:textId="77777777" w:rsidR="00227A11" w:rsidRPr="000971FC" w:rsidRDefault="00227A11" w:rsidP="00227A11">
      <w:pPr>
        <w:pStyle w:val="PargrafodaLista"/>
        <w:jc w:val="both"/>
        <w:rPr>
          <w:rFonts w:asciiTheme="minorHAnsi" w:hAnsiTheme="minorHAnsi" w:cstheme="minorHAnsi"/>
          <w:lang w:val="en-US"/>
        </w:rPr>
      </w:pPr>
    </w:p>
    <w:p w14:paraId="46E00BE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sFlow ou Netflow;</w:t>
      </w:r>
    </w:p>
    <w:p w14:paraId="1C361216" w14:textId="77777777" w:rsidR="00227A11" w:rsidRPr="00FD2B10" w:rsidRDefault="00227A11" w:rsidP="00227A11">
      <w:pPr>
        <w:pStyle w:val="PargrafodaLista"/>
        <w:jc w:val="both"/>
        <w:rPr>
          <w:rFonts w:asciiTheme="minorHAnsi" w:hAnsiTheme="minorHAnsi" w:cstheme="minorHAnsi"/>
        </w:rPr>
      </w:pPr>
    </w:p>
    <w:p w14:paraId="6160960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os seguintes protocolos em IPv6: Ping, Traceroute, Telnet, SSHv2, SNMP, Syslog, SNTP, DNS e RADIUS;</w:t>
      </w:r>
    </w:p>
    <w:p w14:paraId="51697C8A" w14:textId="77777777" w:rsidR="00227A11" w:rsidRPr="00FD2B10" w:rsidRDefault="00227A11" w:rsidP="00227A11">
      <w:pPr>
        <w:pStyle w:val="PargrafodaLista"/>
        <w:jc w:val="both"/>
        <w:rPr>
          <w:rFonts w:asciiTheme="minorHAnsi" w:hAnsiTheme="minorHAnsi" w:cstheme="minorHAnsi"/>
        </w:rPr>
      </w:pPr>
    </w:p>
    <w:p w14:paraId="56DB91B9"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gerenciamento via web com suporte a HTTP e HTTPS/SSL, permitindo visualização gráfica da utilização (em bytes, pacotes e percentual) das portas;</w:t>
      </w:r>
    </w:p>
    <w:p w14:paraId="40724D02" w14:textId="77777777" w:rsidR="00227A11" w:rsidRPr="00FD2B10" w:rsidRDefault="00227A11" w:rsidP="00227A11">
      <w:pPr>
        <w:pStyle w:val="PargrafodaLista"/>
        <w:jc w:val="both"/>
        <w:rPr>
          <w:rFonts w:asciiTheme="minorHAnsi" w:hAnsiTheme="minorHAnsi" w:cstheme="minorHAnsi"/>
        </w:rPr>
      </w:pPr>
    </w:p>
    <w:p w14:paraId="7C0127A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interface gráfica deve permitir visualização de informações do sistema (VLAN, Portas, Fonte e Fans), monitoramento de Log, utilização de portas e QoS; e permitir configuração de portas, VLANs e ACLs;</w:t>
      </w:r>
    </w:p>
    <w:p w14:paraId="3B676634" w14:textId="77777777" w:rsidR="00FD2B10" w:rsidRPr="00057264" w:rsidRDefault="00FD2B10" w:rsidP="00057264">
      <w:pPr>
        <w:rPr>
          <w:rFonts w:asciiTheme="minorHAnsi" w:hAnsiTheme="minorHAnsi" w:cstheme="minorHAnsi"/>
        </w:rPr>
      </w:pPr>
    </w:p>
    <w:p w14:paraId="23F2F9D7" w14:textId="7C70E80E" w:rsidR="00FD2B10" w:rsidRPr="00057264" w:rsidRDefault="00FD2B10" w:rsidP="000971FC">
      <w:pPr>
        <w:pStyle w:val="Standard"/>
        <w:numPr>
          <w:ilvl w:val="0"/>
          <w:numId w:val="2"/>
        </w:numPr>
        <w:jc w:val="both"/>
        <w:rPr>
          <w:rFonts w:asciiTheme="minorHAnsi" w:hAnsiTheme="minorHAnsi" w:cstheme="minorHAnsi"/>
        </w:rPr>
      </w:pPr>
      <w:r w:rsidRPr="00057264">
        <w:rPr>
          <w:rFonts w:asciiTheme="minorHAnsi" w:hAnsiTheme="minorHAnsi" w:cstheme="minorHAnsi"/>
        </w:rPr>
        <w:t>O equipamento ofertado deve possuir um sistema operacional modular;</w:t>
      </w:r>
    </w:p>
    <w:p w14:paraId="5796B712" w14:textId="77777777" w:rsidR="00227A11" w:rsidRPr="00FD2B10" w:rsidRDefault="00227A11" w:rsidP="00227A11">
      <w:pPr>
        <w:pStyle w:val="PargrafodaLista"/>
        <w:jc w:val="both"/>
        <w:rPr>
          <w:rFonts w:asciiTheme="minorHAnsi" w:hAnsiTheme="minorHAnsi" w:cstheme="minorHAnsi"/>
        </w:rPr>
      </w:pPr>
    </w:p>
    <w:p w14:paraId="4BFA1AD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sistema operacional deve possuir função grep ou pipe para filtrar a saída de determinado comando;</w:t>
      </w:r>
    </w:p>
    <w:p w14:paraId="54E54449" w14:textId="77777777" w:rsidR="00227A11" w:rsidRPr="00FD2B10" w:rsidRDefault="00227A11" w:rsidP="00227A11">
      <w:pPr>
        <w:pStyle w:val="PargrafodaLista"/>
        <w:jc w:val="both"/>
        <w:rPr>
          <w:rFonts w:asciiTheme="minorHAnsi" w:hAnsiTheme="minorHAnsi" w:cstheme="minorHAnsi"/>
        </w:rPr>
      </w:pPr>
    </w:p>
    <w:p w14:paraId="7A79809A"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O sistema operacional deve possuir comandos para visualização e monitoração de cada processo, sendo possível verificar por processo qual o consumo de cpu, process-id e qual o consumo de memória por processo;</w:t>
      </w:r>
    </w:p>
    <w:p w14:paraId="22479D37" w14:textId="77777777" w:rsidR="00227A11" w:rsidRPr="00FD2B10" w:rsidRDefault="00227A11" w:rsidP="00227A11">
      <w:pPr>
        <w:jc w:val="both"/>
        <w:rPr>
          <w:rFonts w:asciiTheme="minorHAnsi" w:hAnsiTheme="minorHAnsi" w:cstheme="minorHAnsi"/>
        </w:rPr>
      </w:pPr>
    </w:p>
    <w:p w14:paraId="306717D4"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linguagem de scripting baseada em Python, permitindo a automatização de tarefas.</w:t>
      </w:r>
    </w:p>
    <w:p w14:paraId="7E09F97A" w14:textId="77777777" w:rsidR="00227A11" w:rsidRPr="00FD2B10" w:rsidRDefault="00227A11" w:rsidP="00227A11">
      <w:pPr>
        <w:pStyle w:val="PargrafodaLista"/>
        <w:jc w:val="both"/>
        <w:rPr>
          <w:rFonts w:asciiTheme="minorHAnsi" w:hAnsiTheme="minorHAnsi" w:cstheme="minorHAnsi"/>
        </w:rPr>
      </w:pPr>
    </w:p>
    <w:p w14:paraId="5FB4B8E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funcionalidade que permita sua auto-configuração através dos protocolos DHCP e TFTP, permitindo o provisionamento em massa com o mínimo de intervenção humana;</w:t>
      </w:r>
    </w:p>
    <w:p w14:paraId="33255772" w14:textId="77777777" w:rsidR="00227A11" w:rsidRPr="00FD2B10" w:rsidRDefault="00227A11" w:rsidP="00227A11">
      <w:pPr>
        <w:pStyle w:val="PargrafodaLista"/>
        <w:jc w:val="both"/>
        <w:rPr>
          <w:rFonts w:asciiTheme="minorHAnsi" w:hAnsiTheme="minorHAnsi" w:cstheme="minorHAnsi"/>
        </w:rPr>
      </w:pPr>
    </w:p>
    <w:p w14:paraId="3A9883B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disponibilizar API (Aplication Programming Interface) aberta para integração com aplicações;</w:t>
      </w:r>
    </w:p>
    <w:p w14:paraId="08029C8A" w14:textId="77777777" w:rsidR="00227A11" w:rsidRPr="00FD2B10" w:rsidRDefault="00227A11" w:rsidP="00227A11">
      <w:pPr>
        <w:pStyle w:val="PargrafodaLista"/>
        <w:jc w:val="both"/>
        <w:rPr>
          <w:rFonts w:asciiTheme="minorHAnsi" w:hAnsiTheme="minorHAnsi" w:cstheme="minorHAnsi"/>
        </w:rPr>
      </w:pPr>
    </w:p>
    <w:p w14:paraId="673C1A6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Rate limiting de entrada em todas as portas. A granularidade deve ser configurável em intervalos de 64Kbps para portas de até 1Gbps. Caso o equipamento ofertado possua suporte a portas 10Gbps, a granularidade para este tipo de interface deve ser configurável em intervalos de 1Mbps. A implementação de Rate Limiting deve permitir a classificação do tráfego utilizando-se ACLs e parâmetros MAC de origem e destino, IP de origem e destino, portas TCP, portas UDP e campo 802.1p;</w:t>
      </w:r>
    </w:p>
    <w:p w14:paraId="07CE753C" w14:textId="77777777" w:rsidR="00227A11" w:rsidRPr="00FD2B10" w:rsidRDefault="00227A11" w:rsidP="00227A11">
      <w:pPr>
        <w:pStyle w:val="PargrafodaLista"/>
        <w:jc w:val="both"/>
        <w:rPr>
          <w:rFonts w:asciiTheme="minorHAnsi" w:hAnsiTheme="minorHAnsi" w:cstheme="minorHAnsi"/>
        </w:rPr>
      </w:pPr>
    </w:p>
    <w:p w14:paraId="167423AA"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Implementar Rate Shaping de saída em todas as portas. A granularidade deve ser </w:t>
      </w:r>
      <w:r w:rsidRPr="00FD2B10">
        <w:rPr>
          <w:rFonts w:asciiTheme="minorHAnsi" w:hAnsiTheme="minorHAnsi" w:cstheme="minorHAnsi"/>
        </w:rPr>
        <w:lastRenderedPageBreak/>
        <w:t>configurável em intervalos de 64Kbps para portas de até 1Gbps. Caso o equipamento ofertado possua suporte a portas 10Gbps, a granularidade para este tipo de interface deve ser configurável em intervalos de 1Mbps;</w:t>
      </w:r>
    </w:p>
    <w:p w14:paraId="0088F253" w14:textId="77777777" w:rsidR="00227A11" w:rsidRPr="00FD2B10" w:rsidRDefault="00227A11" w:rsidP="00227A11">
      <w:pPr>
        <w:pStyle w:val="PargrafodaLista"/>
        <w:jc w:val="both"/>
        <w:rPr>
          <w:rFonts w:asciiTheme="minorHAnsi" w:hAnsiTheme="minorHAnsi" w:cstheme="minorHAnsi"/>
        </w:rPr>
      </w:pPr>
    </w:p>
    <w:p w14:paraId="20C50B2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funcionalidade de Rate Shaping deve permitir a configuração de CIR (Commited Rate), banda máxima, banda mínima e peak rate;</w:t>
      </w:r>
    </w:p>
    <w:p w14:paraId="4249CF6E" w14:textId="77777777" w:rsidR="00227A11" w:rsidRPr="00FD2B10" w:rsidRDefault="00227A11" w:rsidP="00227A11">
      <w:pPr>
        <w:pStyle w:val="PargrafodaLista"/>
        <w:jc w:val="both"/>
        <w:rPr>
          <w:rFonts w:asciiTheme="minorHAnsi" w:hAnsiTheme="minorHAnsi" w:cstheme="minorHAnsi"/>
        </w:rPr>
      </w:pPr>
    </w:p>
    <w:p w14:paraId="24A78265"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a leitura, classificação e remarcação de QoS (802.1p e DSCP);</w:t>
      </w:r>
    </w:p>
    <w:p w14:paraId="49422D2A" w14:textId="77777777" w:rsidR="00227A11" w:rsidRPr="00FD2B10" w:rsidRDefault="00227A11" w:rsidP="00227A11">
      <w:pPr>
        <w:pStyle w:val="PargrafodaLista"/>
        <w:jc w:val="both"/>
        <w:rPr>
          <w:rFonts w:asciiTheme="minorHAnsi" w:hAnsiTheme="minorHAnsi" w:cstheme="minorHAnsi"/>
        </w:rPr>
      </w:pPr>
    </w:p>
    <w:p w14:paraId="0ACB813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remarcação de prioridade de pacotes Layer 3, remarcando o campo DiffServ para grupos de tráfego classificados segundo portas TCP e UDP, endereço/subrede IP, VLAN e MAC origem e destino;</w:t>
      </w:r>
    </w:p>
    <w:p w14:paraId="2BCA629B" w14:textId="77777777" w:rsidR="00227A11" w:rsidRPr="00057264" w:rsidRDefault="00227A11" w:rsidP="00057264">
      <w:pPr>
        <w:jc w:val="both"/>
        <w:rPr>
          <w:rFonts w:asciiTheme="minorHAnsi" w:hAnsiTheme="minorHAnsi" w:cstheme="minorHAnsi"/>
        </w:rPr>
      </w:pPr>
    </w:p>
    <w:p w14:paraId="7910CD63" w14:textId="266DACA0" w:rsidR="00FD2B10" w:rsidRPr="00057264" w:rsidRDefault="00FD2B10" w:rsidP="000971FC">
      <w:pPr>
        <w:pStyle w:val="Standard"/>
        <w:numPr>
          <w:ilvl w:val="0"/>
          <w:numId w:val="2"/>
        </w:numPr>
        <w:jc w:val="both"/>
        <w:rPr>
          <w:rFonts w:asciiTheme="minorHAnsi" w:hAnsiTheme="minorHAnsi" w:cstheme="minorHAnsi"/>
        </w:rPr>
      </w:pPr>
      <w:r w:rsidRPr="00057264">
        <w:rPr>
          <w:rFonts w:asciiTheme="minorHAnsi" w:hAnsiTheme="minorHAnsi" w:cstheme="minorHAnsi"/>
        </w:rPr>
        <w:t>Implementar os algoritmos de gerenciamento de filas WRR (Weighted Round Robin), DWRR (Deficit Weighted Round Robin) ou similar, além do SP (Strict Priority);</w:t>
      </w:r>
    </w:p>
    <w:p w14:paraId="086A822E" w14:textId="77777777" w:rsidR="00FD2B10" w:rsidRPr="00FD2B10" w:rsidRDefault="00FD2B10" w:rsidP="00227A11">
      <w:pPr>
        <w:pStyle w:val="PargrafodaLista"/>
        <w:jc w:val="both"/>
        <w:rPr>
          <w:rFonts w:asciiTheme="minorHAnsi" w:hAnsiTheme="minorHAnsi" w:cstheme="minorHAnsi"/>
        </w:rPr>
      </w:pPr>
    </w:p>
    <w:p w14:paraId="0E35A59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 implementar, no mínimo, dois dos algoritimos acima simultaneamente em uma mesma porta;</w:t>
      </w:r>
    </w:p>
    <w:p w14:paraId="3B1F0838" w14:textId="77777777" w:rsidR="00227A11" w:rsidRPr="00FD2B10" w:rsidRDefault="00227A11" w:rsidP="00227A11">
      <w:pPr>
        <w:pStyle w:val="PargrafodaLista"/>
        <w:jc w:val="both"/>
        <w:rPr>
          <w:rFonts w:asciiTheme="minorHAnsi" w:hAnsiTheme="minorHAnsi" w:cstheme="minorHAnsi"/>
        </w:rPr>
      </w:pPr>
    </w:p>
    <w:p w14:paraId="308B2F2D"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classificação de tráfego para QoS de camada 2 até camada 4 (Policy-Based Mapping) baseada em MAC origem e destino, IP origem e destino, porta TCP/UDP, Diffserv e 802.1p;</w:t>
      </w:r>
    </w:p>
    <w:p w14:paraId="669D9B3A" w14:textId="77777777" w:rsidR="00227A11" w:rsidRPr="00FD2B10" w:rsidRDefault="00227A11" w:rsidP="00227A11">
      <w:pPr>
        <w:pStyle w:val="PargrafodaLista"/>
        <w:jc w:val="both"/>
        <w:rPr>
          <w:rFonts w:asciiTheme="minorHAnsi" w:hAnsiTheme="minorHAnsi" w:cstheme="minorHAnsi"/>
        </w:rPr>
      </w:pPr>
    </w:p>
    <w:p w14:paraId="4758DDA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funcionalidade que permita que somente endereços IP designados por um servidor DHCP confiável tenham acesso à rede, de forma a evitar que um usuário mal intencionado utilize endereços IP estáticos;</w:t>
      </w:r>
    </w:p>
    <w:p w14:paraId="373C4ADA" w14:textId="77777777" w:rsidR="00227A11" w:rsidRPr="00FD2B10" w:rsidRDefault="00227A11" w:rsidP="00227A11">
      <w:pPr>
        <w:pStyle w:val="PargrafodaLista"/>
        <w:jc w:val="both"/>
        <w:rPr>
          <w:rFonts w:asciiTheme="minorHAnsi" w:hAnsiTheme="minorHAnsi" w:cstheme="minorHAnsi"/>
        </w:rPr>
      </w:pPr>
    </w:p>
    <w:p w14:paraId="1F10585A"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detecção e proteção contra-ataques Denial of Service (DoS) direcionados a CPU do equipamento por meio da criação dinâmica e automática de regras para o bloqueio do tráfego suspeito;</w:t>
      </w:r>
    </w:p>
    <w:p w14:paraId="511A2F4A" w14:textId="77777777" w:rsidR="00227A11" w:rsidRPr="00FD2B10" w:rsidRDefault="00227A11" w:rsidP="00227A11">
      <w:pPr>
        <w:pStyle w:val="PargrafodaLista"/>
        <w:jc w:val="both"/>
        <w:rPr>
          <w:rFonts w:asciiTheme="minorHAnsi" w:hAnsiTheme="minorHAnsi" w:cstheme="minorHAnsi"/>
        </w:rPr>
      </w:pPr>
    </w:p>
    <w:p w14:paraId="7495055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login de rede baseado no protocolo IEEE 802.1X, permitindo que a porta do switch seja associada à VLAN definida para o usuário no servidor RADIUS.</w:t>
      </w:r>
    </w:p>
    <w:p w14:paraId="13FBDF09" w14:textId="77777777" w:rsidR="00227A11" w:rsidRPr="00FD2B10" w:rsidRDefault="00227A11" w:rsidP="00227A11">
      <w:pPr>
        <w:pStyle w:val="PargrafodaLista"/>
        <w:jc w:val="both"/>
        <w:rPr>
          <w:rFonts w:asciiTheme="minorHAnsi" w:hAnsiTheme="minorHAnsi" w:cstheme="minorHAnsi"/>
        </w:rPr>
      </w:pPr>
    </w:p>
    <w:p w14:paraId="40A827B9"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implementação do IEEE 802.1X deve incluir suporte a Guest VLAN, encaminhando o usuário para esta VLAN caso este não possua suplicante 802.1X ativo;</w:t>
      </w:r>
    </w:p>
    <w:p w14:paraId="0E08BAAD" w14:textId="77777777" w:rsidR="00227A11" w:rsidRPr="00FD2B10" w:rsidRDefault="00227A11" w:rsidP="00227A11">
      <w:pPr>
        <w:pStyle w:val="PargrafodaLista"/>
        <w:jc w:val="both"/>
        <w:rPr>
          <w:rFonts w:asciiTheme="minorHAnsi" w:hAnsiTheme="minorHAnsi" w:cstheme="minorHAnsi"/>
        </w:rPr>
      </w:pPr>
    </w:p>
    <w:p w14:paraId="7FEE49D9"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múltiplos suplicantes por porta, onde cada dispositivo deve ser autenticado de forma independente, podendo ser encaminhados a VLANs distintas. As múltiplas autenticações devem ser realizadas através de IEEE 802.1X.</w:t>
      </w:r>
    </w:p>
    <w:p w14:paraId="73940337" w14:textId="77777777" w:rsidR="00227A11" w:rsidRPr="00FD2B10" w:rsidRDefault="00227A11" w:rsidP="00227A11">
      <w:pPr>
        <w:pStyle w:val="PargrafodaLista"/>
        <w:jc w:val="both"/>
        <w:rPr>
          <w:rFonts w:asciiTheme="minorHAnsi" w:hAnsiTheme="minorHAnsi" w:cstheme="minorHAnsi"/>
        </w:rPr>
      </w:pPr>
    </w:p>
    <w:p w14:paraId="104C38B7"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autenticação baseada em web, com suporte a SSL, através de RADIUS ou através da base local do switch;</w:t>
      </w:r>
    </w:p>
    <w:p w14:paraId="57286EF7" w14:textId="77777777" w:rsidR="00227A11" w:rsidRPr="00FD2B10" w:rsidRDefault="00227A11" w:rsidP="00227A11">
      <w:pPr>
        <w:pStyle w:val="PargrafodaLista"/>
        <w:jc w:val="both"/>
        <w:rPr>
          <w:rFonts w:asciiTheme="minorHAnsi" w:hAnsiTheme="minorHAnsi" w:cstheme="minorHAnsi"/>
        </w:rPr>
      </w:pPr>
    </w:p>
    <w:p w14:paraId="4535D332"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autenticação baseada em endereço MAC, através de RADIUS ou através da base local do switch;</w:t>
      </w:r>
    </w:p>
    <w:p w14:paraId="3CF3FA5C" w14:textId="77777777" w:rsidR="00227A11" w:rsidRPr="00FD2B10" w:rsidRDefault="00227A11" w:rsidP="00227A11">
      <w:pPr>
        <w:pStyle w:val="PargrafodaLista"/>
        <w:jc w:val="both"/>
        <w:rPr>
          <w:rFonts w:asciiTheme="minorHAnsi" w:hAnsiTheme="minorHAnsi" w:cstheme="minorHAnsi"/>
        </w:rPr>
      </w:pPr>
    </w:p>
    <w:p w14:paraId="76D8630D"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ACLs de entrada (ingress ACLs) em hardware, baseadas em critérios da camada 2 (MAC origem e destino e campo 802.1p), camada 3 (IP origem e destino) e camada 4 (portas TCP e UDP), em todas as interfaces e VLANs, com suporte a endereços IPv6;</w:t>
      </w:r>
    </w:p>
    <w:p w14:paraId="665CDC70" w14:textId="77777777" w:rsidR="00227A11" w:rsidRPr="00FD2B10" w:rsidRDefault="00227A11" w:rsidP="00227A11">
      <w:pPr>
        <w:pStyle w:val="PargrafodaLista"/>
        <w:jc w:val="both"/>
        <w:rPr>
          <w:rFonts w:asciiTheme="minorHAnsi" w:hAnsiTheme="minorHAnsi" w:cstheme="minorHAnsi"/>
        </w:rPr>
      </w:pPr>
    </w:p>
    <w:p w14:paraId="13819220"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As ACLs devem implementar as seguintes ações: permitir, negar, aplicar QoS, espelhar o tráfego para uma porta de análise, criar entrada de log e incrementar contador; </w:t>
      </w:r>
    </w:p>
    <w:p w14:paraId="6CCF9C81" w14:textId="77777777" w:rsidR="00227A11" w:rsidRPr="00FD2B10" w:rsidRDefault="00227A11" w:rsidP="00227A11">
      <w:pPr>
        <w:pStyle w:val="PargrafodaLista"/>
        <w:jc w:val="both"/>
        <w:rPr>
          <w:rFonts w:asciiTheme="minorHAnsi" w:hAnsiTheme="minorHAnsi" w:cstheme="minorHAnsi"/>
        </w:rPr>
      </w:pPr>
    </w:p>
    <w:p w14:paraId="73B3FA9E"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funcionalidade que permita a execução de ACLs em um determinado horário do dia;</w:t>
      </w:r>
    </w:p>
    <w:p w14:paraId="5AA2860B" w14:textId="77777777" w:rsidR="00227A11" w:rsidRPr="00FD2B10" w:rsidRDefault="00227A11" w:rsidP="00227A11">
      <w:pPr>
        <w:pStyle w:val="PargrafodaLista"/>
        <w:jc w:val="both"/>
        <w:rPr>
          <w:rFonts w:asciiTheme="minorHAnsi" w:hAnsiTheme="minorHAnsi" w:cstheme="minorHAnsi"/>
        </w:rPr>
      </w:pPr>
    </w:p>
    <w:p w14:paraId="27FD3D92"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políticas por usuário, permitindo que as configurações de ACL e QoS sejam aplicadas na porta utilizada para a conexão à rede, após a autenticação;</w:t>
      </w:r>
    </w:p>
    <w:p w14:paraId="392FE142" w14:textId="77777777" w:rsidR="00227A11" w:rsidRPr="00FD2B10" w:rsidRDefault="00227A11" w:rsidP="00227A11">
      <w:pPr>
        <w:pStyle w:val="PargrafodaLista"/>
        <w:jc w:val="both"/>
        <w:rPr>
          <w:rFonts w:asciiTheme="minorHAnsi" w:hAnsiTheme="minorHAnsi" w:cstheme="minorHAnsi"/>
        </w:rPr>
      </w:pPr>
    </w:p>
    <w:p w14:paraId="7CE164EF"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Implementar Policy Based Switching, ou seja, permitir que o tráfego classificado por uma ACL seja redirecionado para uma porta física específica ou para uma lista de portas;</w:t>
      </w:r>
    </w:p>
    <w:p w14:paraId="6DEA1B5C" w14:textId="77777777" w:rsidR="00227A11" w:rsidRPr="00FD2B10" w:rsidRDefault="00227A11" w:rsidP="00227A11">
      <w:pPr>
        <w:pStyle w:val="PargrafodaLista"/>
        <w:jc w:val="both"/>
        <w:rPr>
          <w:rFonts w:asciiTheme="minorHAnsi" w:hAnsiTheme="minorHAnsi" w:cstheme="minorHAnsi"/>
        </w:rPr>
      </w:pPr>
    </w:p>
    <w:p w14:paraId="4928800C"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Todos os equipamentos e acessórios inclusos deverão ser do mesmo fabricante do Switch, devendo ser compatíveis entre si;</w:t>
      </w:r>
    </w:p>
    <w:p w14:paraId="31C52E4B" w14:textId="77777777" w:rsidR="00227A11" w:rsidRPr="00FD2B10" w:rsidRDefault="00227A11" w:rsidP="00227A11">
      <w:pPr>
        <w:pStyle w:val="PargrafodaLista"/>
        <w:jc w:val="both"/>
        <w:rPr>
          <w:rFonts w:asciiTheme="minorHAnsi" w:hAnsiTheme="minorHAnsi" w:cstheme="minorHAnsi"/>
        </w:rPr>
      </w:pPr>
    </w:p>
    <w:p w14:paraId="748DB63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Todos os equipamentos deverão acompanhar os cabos de energia necessários para alimentação;</w:t>
      </w:r>
    </w:p>
    <w:p w14:paraId="7B94DE1B" w14:textId="77777777" w:rsidR="00227A11" w:rsidRPr="00FD2B10" w:rsidRDefault="00227A11" w:rsidP="00227A11">
      <w:pPr>
        <w:pStyle w:val="PargrafodaLista"/>
        <w:jc w:val="both"/>
        <w:rPr>
          <w:rFonts w:asciiTheme="minorHAnsi" w:hAnsiTheme="minorHAnsi" w:cstheme="minorHAnsi"/>
        </w:rPr>
      </w:pPr>
    </w:p>
    <w:p w14:paraId="1919A893"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Licitante deverá apresentar garantias de que os ativos de redes ofertados são de origem comprovada e que possuem garantia no território nacional, independente da garantia ofertada pela própria Licitante;</w:t>
      </w:r>
    </w:p>
    <w:p w14:paraId="0864BF23" w14:textId="77777777" w:rsidR="00227A11" w:rsidRPr="00FD2B10" w:rsidRDefault="00227A11" w:rsidP="00227A11">
      <w:pPr>
        <w:pStyle w:val="PargrafodaLista"/>
        <w:jc w:val="both"/>
        <w:rPr>
          <w:rFonts w:asciiTheme="minorHAnsi" w:hAnsiTheme="minorHAnsi" w:cstheme="minorHAnsi"/>
        </w:rPr>
      </w:pPr>
    </w:p>
    <w:p w14:paraId="1C0549E1"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Deverá ser apresentada documentação técnica (manuais, catálogos oficiais) comprovando o pleno atendimento a todos os itens técnicos e requisitos mínimos obrigatórios, não sendo aceito nenhum outro documento em substituição à documentação técnica; A comprovação será por meio de planilha ponto-a-ponto contendo o documento e a página em atendimento ao item;</w:t>
      </w:r>
    </w:p>
    <w:p w14:paraId="11EFFE01" w14:textId="77777777" w:rsidR="00227A11" w:rsidRPr="00FD2B10" w:rsidRDefault="00227A11" w:rsidP="00227A11">
      <w:pPr>
        <w:pStyle w:val="PargrafodaLista"/>
        <w:jc w:val="both"/>
        <w:rPr>
          <w:rFonts w:asciiTheme="minorHAnsi" w:hAnsiTheme="minorHAnsi" w:cstheme="minorHAnsi"/>
        </w:rPr>
      </w:pPr>
    </w:p>
    <w:p w14:paraId="3EF027DB"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 xml:space="preserve">A CONTRATADA deverá fornecer garantia mínima de 60 (sessenta) meses para </w:t>
      </w:r>
      <w:r w:rsidRPr="00FD2B10">
        <w:rPr>
          <w:rFonts w:asciiTheme="minorHAnsi" w:hAnsiTheme="minorHAnsi" w:cstheme="minorHAnsi"/>
        </w:rPr>
        <w:lastRenderedPageBreak/>
        <w:t>todos os itens que fazem parte da solução de ativos de rede, contados a partir da entrega dos equipamentos. A garantia deverá ser do fabricante.</w:t>
      </w:r>
    </w:p>
    <w:p w14:paraId="1E35DEF1" w14:textId="77777777" w:rsidR="00227A11" w:rsidRPr="00FD2B10" w:rsidRDefault="00227A11" w:rsidP="00227A11">
      <w:pPr>
        <w:pStyle w:val="PargrafodaLista"/>
        <w:jc w:val="both"/>
        <w:rPr>
          <w:rFonts w:asciiTheme="minorHAnsi" w:hAnsiTheme="minorHAnsi" w:cstheme="minorHAnsi"/>
        </w:rPr>
      </w:pPr>
    </w:p>
    <w:p w14:paraId="13B689FD"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garantia inclui a substituição dos componentes da solução com defeitos de fabricação no prazo máximo de 72 (setenta e duas) horas a contar da comunicação do fato, sem qualquer ônus para o CONTRATANTE. Neste caso, as novas unidades empregadas na substituição das defeituosas ou danificadas deverão ter prazo de garantia igual ou superior ao das substituídas.</w:t>
      </w:r>
    </w:p>
    <w:p w14:paraId="5CD8587E" w14:textId="77777777" w:rsidR="00227A11" w:rsidRPr="00FD2B10" w:rsidRDefault="00227A11" w:rsidP="00227A11">
      <w:pPr>
        <w:pStyle w:val="PargrafodaLista"/>
        <w:jc w:val="both"/>
        <w:rPr>
          <w:rFonts w:asciiTheme="minorHAnsi" w:hAnsiTheme="minorHAnsi" w:cstheme="minorHAnsi"/>
        </w:rPr>
      </w:pPr>
    </w:p>
    <w:p w14:paraId="72C7D2B4"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Durante o período de garantia a CONTRATADA executará, sem ônus adicionais, correções de bugs de hardware e/ou software.</w:t>
      </w:r>
    </w:p>
    <w:p w14:paraId="76EB4A09" w14:textId="77777777" w:rsidR="00227A11" w:rsidRPr="00FD2B10" w:rsidRDefault="00227A11" w:rsidP="00227A11">
      <w:pPr>
        <w:pStyle w:val="PargrafodaLista"/>
        <w:jc w:val="both"/>
        <w:rPr>
          <w:rFonts w:asciiTheme="minorHAnsi" w:hAnsiTheme="minorHAnsi" w:cstheme="minorHAnsi"/>
        </w:rPr>
      </w:pPr>
    </w:p>
    <w:p w14:paraId="3B8424D8" w14:textId="77777777" w:rsidR="00227A11" w:rsidRPr="00FD2B10" w:rsidRDefault="00227A11" w:rsidP="000971FC">
      <w:pPr>
        <w:pStyle w:val="Standard"/>
        <w:numPr>
          <w:ilvl w:val="0"/>
          <w:numId w:val="2"/>
        </w:numPr>
        <w:jc w:val="both"/>
        <w:rPr>
          <w:rFonts w:asciiTheme="minorHAnsi" w:hAnsiTheme="minorHAnsi" w:cstheme="minorHAnsi"/>
        </w:rPr>
      </w:pPr>
      <w:r w:rsidRPr="00FD2B10">
        <w:rPr>
          <w:rFonts w:asciiTheme="minorHAnsi" w:hAnsiTheme="minorHAnsi" w:cstheme="minorHAnsi"/>
        </w:rPr>
        <w:t>A CONTRATADA deverá fornecer durante o período de garantia acesso a atualizações de versão e releases dos softwares e firmwares que fazem parte da solução fornecida;</w:t>
      </w:r>
    </w:p>
    <w:p w14:paraId="578649C2" w14:textId="77777777" w:rsidR="00227A11" w:rsidRPr="00FD2B10" w:rsidRDefault="00227A11" w:rsidP="00227A11">
      <w:pPr>
        <w:pStyle w:val="Standard"/>
        <w:jc w:val="both"/>
        <w:rPr>
          <w:rFonts w:asciiTheme="minorHAnsi" w:hAnsiTheme="minorHAnsi" w:cstheme="minorHAnsi"/>
          <w:color w:val="FF3333"/>
        </w:rPr>
      </w:pPr>
    </w:p>
    <w:p w14:paraId="55C888C4" w14:textId="77777777" w:rsidR="00227A11" w:rsidRPr="00FD2B10" w:rsidRDefault="00227A11" w:rsidP="00227A11">
      <w:pPr>
        <w:pStyle w:val="Standard"/>
        <w:jc w:val="both"/>
        <w:rPr>
          <w:rFonts w:asciiTheme="minorHAnsi" w:hAnsiTheme="minorHAnsi" w:cstheme="minorHAnsi"/>
          <w:color w:val="FF3333"/>
        </w:rPr>
      </w:pPr>
    </w:p>
    <w:p w14:paraId="0933B99F" w14:textId="77777777" w:rsidR="00227A11" w:rsidRPr="00FD2B10" w:rsidRDefault="00227A11" w:rsidP="00227A11">
      <w:pPr>
        <w:pStyle w:val="Standard"/>
        <w:jc w:val="both"/>
        <w:rPr>
          <w:rFonts w:asciiTheme="minorHAnsi" w:hAnsiTheme="minorHAnsi" w:cstheme="minorHAnsi"/>
          <w:color w:val="FF3333"/>
        </w:rPr>
      </w:pPr>
      <w:r w:rsidRPr="00FD2B10">
        <w:rPr>
          <w:rFonts w:asciiTheme="minorHAnsi" w:hAnsiTheme="minorHAnsi" w:cstheme="minorHAnsi"/>
        </w:rPr>
        <w:t>2.</w:t>
      </w:r>
      <w:r w:rsidRPr="00FD2B10">
        <w:rPr>
          <w:rFonts w:asciiTheme="minorHAnsi" w:hAnsiTheme="minorHAnsi" w:cstheme="minorHAnsi"/>
        </w:rPr>
        <w:tab/>
      </w:r>
      <w:r w:rsidRPr="00FD2B10">
        <w:rPr>
          <w:rFonts w:asciiTheme="minorHAnsi" w:hAnsiTheme="minorHAnsi" w:cstheme="minorHAnsi"/>
          <w:b/>
          <w:bCs/>
        </w:rPr>
        <w:t>Item 02 (Switch Topo de Rack Tipo 1)</w:t>
      </w:r>
    </w:p>
    <w:p w14:paraId="2064CA40" w14:textId="77777777" w:rsidR="00227A11" w:rsidRPr="00FD2B10" w:rsidRDefault="00227A11" w:rsidP="00227A11">
      <w:pPr>
        <w:pStyle w:val="Standard"/>
        <w:jc w:val="both"/>
        <w:rPr>
          <w:rFonts w:asciiTheme="minorHAnsi" w:hAnsiTheme="minorHAnsi" w:cstheme="minorHAnsi"/>
          <w:color w:val="FF3333"/>
        </w:rPr>
      </w:pPr>
    </w:p>
    <w:p w14:paraId="55AFC9A6"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Deve acompanhar cabo com no mínimo 1 (um) metro de comprimento para empilhamento, no padrão QSFP28.</w:t>
      </w:r>
    </w:p>
    <w:p w14:paraId="53D7BB52" w14:textId="77777777" w:rsidR="00227A11" w:rsidRPr="00FD2B10" w:rsidRDefault="00227A11" w:rsidP="00227A11">
      <w:pPr>
        <w:pStyle w:val="Standard"/>
        <w:ind w:left="720"/>
        <w:jc w:val="both"/>
        <w:rPr>
          <w:rFonts w:asciiTheme="minorHAnsi" w:hAnsiTheme="minorHAnsi" w:cstheme="minorHAnsi"/>
        </w:rPr>
      </w:pPr>
    </w:p>
    <w:p w14:paraId="163A26B6"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Deve acompanhar licença de gerenciamento compatível com o item 10.</w:t>
      </w:r>
    </w:p>
    <w:p w14:paraId="4FEBD980" w14:textId="77777777" w:rsidR="00227A11" w:rsidRPr="00FD2B10" w:rsidRDefault="00227A11" w:rsidP="00227A11">
      <w:pPr>
        <w:pStyle w:val="Standard"/>
        <w:ind w:left="720"/>
        <w:jc w:val="both"/>
        <w:rPr>
          <w:rFonts w:asciiTheme="minorHAnsi" w:hAnsiTheme="minorHAnsi" w:cstheme="minorHAnsi"/>
        </w:rPr>
      </w:pPr>
    </w:p>
    <w:p w14:paraId="2603E4FC"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Equipamento de arquitetura fixa, ocupando no máximo 1U de altura, incluindo todos os acessórios necessários para sua correta fixação;</w:t>
      </w:r>
    </w:p>
    <w:p w14:paraId="7E745715" w14:textId="77777777" w:rsidR="00227A11" w:rsidRPr="00FD2B10" w:rsidRDefault="00227A11" w:rsidP="00227A11">
      <w:pPr>
        <w:pStyle w:val="PargrafodaLista"/>
        <w:rPr>
          <w:rFonts w:asciiTheme="minorHAnsi" w:hAnsiTheme="minorHAnsi" w:cstheme="minorHAnsi"/>
        </w:rPr>
      </w:pPr>
    </w:p>
    <w:p w14:paraId="503DC208"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Não serão aceitas soluções baseadas em equipamentos do tipo OEM.</w:t>
      </w:r>
    </w:p>
    <w:p w14:paraId="6C497B0E" w14:textId="77777777" w:rsidR="00227A11" w:rsidRPr="00FD2B10" w:rsidRDefault="00227A11" w:rsidP="00227A11">
      <w:pPr>
        <w:pStyle w:val="Standard"/>
        <w:ind w:left="720"/>
        <w:jc w:val="both"/>
        <w:rPr>
          <w:rFonts w:asciiTheme="minorHAnsi" w:hAnsiTheme="minorHAnsi" w:cstheme="minorHAnsi"/>
        </w:rPr>
      </w:pPr>
    </w:p>
    <w:p w14:paraId="5A02B33B"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Chassi com sistema de ventilação redundante e hot-swappable (substituível em operação), com fluxo de ar front-to-back ou back-to-front;</w:t>
      </w:r>
    </w:p>
    <w:p w14:paraId="34A2D50C" w14:textId="77777777" w:rsidR="00227A11" w:rsidRPr="00FD2B10" w:rsidRDefault="00227A11" w:rsidP="00227A11">
      <w:pPr>
        <w:pStyle w:val="Standard"/>
        <w:ind w:left="720"/>
        <w:jc w:val="both"/>
        <w:rPr>
          <w:rFonts w:asciiTheme="minorHAnsi" w:hAnsiTheme="minorHAnsi" w:cstheme="minorHAnsi"/>
        </w:rPr>
      </w:pPr>
    </w:p>
    <w:p w14:paraId="65D3F570"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Fontes de alimentação redundantes (mínimo de 2), internas, hot-swappable, com entrada AC de 100-240V, 50/60Hz;</w:t>
      </w:r>
    </w:p>
    <w:p w14:paraId="0F7BBFDA" w14:textId="77777777" w:rsidR="00227A11" w:rsidRPr="00FD2B10" w:rsidRDefault="00227A11" w:rsidP="00227A11">
      <w:pPr>
        <w:pStyle w:val="Standard"/>
        <w:ind w:left="720"/>
        <w:jc w:val="both"/>
        <w:rPr>
          <w:rFonts w:asciiTheme="minorHAnsi" w:hAnsiTheme="minorHAnsi" w:cstheme="minorHAnsi"/>
        </w:rPr>
      </w:pPr>
    </w:p>
    <w:p w14:paraId="197BD2D5"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Temperatura de operação suportada de 0° a 40°C;</w:t>
      </w:r>
    </w:p>
    <w:p w14:paraId="3E53F78B"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O equipamento deverá possuir certificações de segurança e compatibilidade eletromagnética: FCC Class A, EN 55032/CISPR 32 Class A, EN 61000-3-2, e UL 60950-1 ou UL 62368-1 ou equivalentes;</w:t>
      </w:r>
    </w:p>
    <w:p w14:paraId="364C51E2" w14:textId="77777777" w:rsidR="00227A11" w:rsidRPr="00FD2B10" w:rsidRDefault="00227A11" w:rsidP="00227A11">
      <w:pPr>
        <w:pStyle w:val="Standard"/>
        <w:ind w:left="720"/>
        <w:jc w:val="both"/>
        <w:rPr>
          <w:rFonts w:asciiTheme="minorHAnsi" w:hAnsiTheme="minorHAnsi" w:cstheme="minorHAnsi"/>
        </w:rPr>
      </w:pPr>
    </w:p>
    <w:p w14:paraId="28EE2265"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Interfaces e capacidade:</w:t>
      </w:r>
    </w:p>
    <w:p w14:paraId="52AA479E" w14:textId="77777777" w:rsidR="00227A11" w:rsidRPr="00FD2B10" w:rsidRDefault="00227A11" w:rsidP="00227A11">
      <w:pPr>
        <w:pStyle w:val="Standard"/>
        <w:ind w:left="720"/>
        <w:jc w:val="both"/>
        <w:rPr>
          <w:rFonts w:asciiTheme="minorHAnsi" w:hAnsiTheme="minorHAnsi" w:cstheme="minorHAnsi"/>
        </w:rPr>
      </w:pPr>
    </w:p>
    <w:p w14:paraId="698A6AD0"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Deve possuir 48 (quarenta e oito) portas compatíveis com transceivers 10G SFP+.</w:t>
      </w:r>
    </w:p>
    <w:p w14:paraId="7E309569"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lastRenderedPageBreak/>
        <w:t>No mínimo 2 (duas) portas QSFP28 para uplink, compatíveis com velocidades de 100Gbps;</w:t>
      </w:r>
    </w:p>
    <w:p w14:paraId="28E0D3E8"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01 (uma) porta de console RJ-45 e/ou USB para gerenciamento local;</w:t>
      </w:r>
    </w:p>
    <w:p w14:paraId="542E415F"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01 (uma) porta de gerenciamento out-of-band 10/100/1000BASE-T (RJ45);</w:t>
      </w:r>
    </w:p>
    <w:p w14:paraId="0D8ECE67"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Capacidade de comutação (Switching Capacity) de no mínimo 1.4 Tbps;</w:t>
      </w:r>
    </w:p>
    <w:p w14:paraId="0461F458" w14:textId="49812D6D" w:rsidR="00FD2B10" w:rsidRPr="006931D2" w:rsidRDefault="00FD2B10" w:rsidP="006931D2">
      <w:pPr>
        <w:pStyle w:val="Standard"/>
        <w:numPr>
          <w:ilvl w:val="1"/>
          <w:numId w:val="3"/>
        </w:numPr>
        <w:spacing w:line="360" w:lineRule="auto"/>
        <w:jc w:val="both"/>
        <w:rPr>
          <w:rFonts w:asciiTheme="minorHAnsi" w:hAnsiTheme="minorHAnsi" w:cstheme="minorHAnsi"/>
        </w:rPr>
      </w:pPr>
      <w:r w:rsidRPr="006931D2">
        <w:rPr>
          <w:rFonts w:asciiTheme="minorHAnsi" w:hAnsiTheme="minorHAnsi" w:cstheme="minorHAnsi"/>
        </w:rPr>
        <w:t>Taxa de encaminhamento (Forwarding Rate) de no mínimo 1.000 Mpps;</w:t>
      </w:r>
    </w:p>
    <w:p w14:paraId="68BA2311" w14:textId="611882E2"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 xml:space="preserve">Tabela de endereços MAC com capacidade mínima para 256.000 entradas; </w:t>
      </w:r>
    </w:p>
    <w:p w14:paraId="47E0258E"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Capacidade de empilhamento ou tecnologia equivalente para gerenciamento unificado de múltiplos switches.</w:t>
      </w:r>
    </w:p>
    <w:p w14:paraId="7D0DA561" w14:textId="77777777" w:rsidR="00227A11" w:rsidRPr="00FD2B10" w:rsidRDefault="00227A11" w:rsidP="00227A11">
      <w:pPr>
        <w:pStyle w:val="Standard"/>
        <w:ind w:left="1440"/>
        <w:jc w:val="both"/>
        <w:rPr>
          <w:rFonts w:asciiTheme="minorHAnsi" w:hAnsiTheme="minorHAnsi" w:cstheme="minorHAnsi"/>
        </w:rPr>
      </w:pPr>
    </w:p>
    <w:p w14:paraId="0F8E708E"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Sistema Operacional e Gerenciamento:</w:t>
      </w:r>
    </w:p>
    <w:p w14:paraId="6680A3DE" w14:textId="77777777" w:rsidR="00227A11" w:rsidRPr="00FD2B10" w:rsidRDefault="00227A11" w:rsidP="00227A11">
      <w:pPr>
        <w:pStyle w:val="Standard"/>
        <w:ind w:left="720"/>
        <w:jc w:val="both"/>
        <w:rPr>
          <w:rFonts w:asciiTheme="minorHAnsi" w:hAnsiTheme="minorHAnsi" w:cstheme="minorHAnsi"/>
        </w:rPr>
      </w:pPr>
    </w:p>
    <w:p w14:paraId="701B62E6"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Interface de linha de comando (CLI) acessível via SSH, Telnet e console;</w:t>
      </w:r>
    </w:p>
    <w:p w14:paraId="65ADF6EE"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Interface gráfica de usuário (GUI) web-based acessível via HTTPS;</w:t>
      </w:r>
    </w:p>
    <w:p w14:paraId="5DE6FF85"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Suporte a gerenciamento via SNMP v2c e v3;</w:t>
      </w:r>
    </w:p>
    <w:p w14:paraId="01E58336" w14:textId="6E50D5AD" w:rsidR="00227A11" w:rsidRPr="006931D2" w:rsidRDefault="00227A11" w:rsidP="000971FC">
      <w:pPr>
        <w:pStyle w:val="Standard"/>
        <w:numPr>
          <w:ilvl w:val="1"/>
          <w:numId w:val="3"/>
        </w:numPr>
        <w:spacing w:line="276" w:lineRule="auto"/>
        <w:jc w:val="both"/>
        <w:rPr>
          <w:rFonts w:asciiTheme="minorHAnsi" w:hAnsiTheme="minorHAnsi" w:cstheme="minorHAnsi"/>
        </w:rPr>
      </w:pPr>
      <w:r w:rsidRPr="006931D2">
        <w:rPr>
          <w:rFonts w:asciiTheme="minorHAnsi" w:hAnsiTheme="minorHAnsi" w:cstheme="minorHAnsi"/>
        </w:rPr>
        <w:t>Implementação de TACACS+</w:t>
      </w:r>
      <w:r w:rsidR="00FD2B10" w:rsidRPr="006931D2">
        <w:rPr>
          <w:rFonts w:asciiTheme="minorHAnsi" w:hAnsiTheme="minorHAnsi" w:cstheme="minorHAnsi"/>
        </w:rPr>
        <w:t xml:space="preserve"> ou HWTACACS ou equivalente</w:t>
      </w:r>
      <w:r w:rsidR="006931D2">
        <w:rPr>
          <w:rFonts w:asciiTheme="minorHAnsi" w:hAnsiTheme="minorHAnsi" w:cstheme="minorHAnsi"/>
        </w:rPr>
        <w:t>;</w:t>
      </w:r>
      <w:r w:rsidRPr="006931D2">
        <w:rPr>
          <w:rFonts w:asciiTheme="minorHAnsi" w:hAnsiTheme="minorHAnsi" w:cstheme="minorHAnsi"/>
        </w:rPr>
        <w:t xml:space="preserve"> </w:t>
      </w:r>
    </w:p>
    <w:p w14:paraId="5CE765B0"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Suporte a monitoramento via sFlow ou NetFlow/IPFIX ou equivalente;</w:t>
      </w:r>
    </w:p>
    <w:p w14:paraId="3434FE30"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Integração com plataforma de gerenciamento centralizado;</w:t>
      </w:r>
    </w:p>
    <w:p w14:paraId="70083B78"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Capacidade de realizar programabilidade via REST API;</w:t>
      </w:r>
    </w:p>
    <w:p w14:paraId="06DE681A"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Suporte à automação via scripts Python ou linguagem equivalente;</w:t>
      </w:r>
    </w:p>
    <w:p w14:paraId="1D4C6A84"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Capacidade de análise e diagnóstico de rede em tempo real;</w:t>
      </w:r>
    </w:p>
    <w:p w14:paraId="179EFEDB"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Implementação de NTP (Network Time Protocol) ou SNTP para sincronização de relógio;(</w:t>
      </w:r>
    </w:p>
    <w:p w14:paraId="49A3D42D"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Suporte a RMON (Remote Network Monitoring) com no mínimo 4 grupos;</w:t>
      </w:r>
    </w:p>
    <w:p w14:paraId="2D0F9A2A"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Suporte a exportação de logs via syslog;</w:t>
      </w:r>
    </w:p>
    <w:p w14:paraId="4A9A129A" w14:textId="77777777" w:rsidR="00227A11" w:rsidRPr="00FD2B10" w:rsidRDefault="00227A11" w:rsidP="000971FC">
      <w:pPr>
        <w:pStyle w:val="Standard"/>
        <w:numPr>
          <w:ilvl w:val="1"/>
          <w:numId w:val="3"/>
        </w:numPr>
        <w:spacing w:line="276" w:lineRule="auto"/>
        <w:jc w:val="both"/>
        <w:rPr>
          <w:rFonts w:asciiTheme="minorHAnsi" w:hAnsiTheme="minorHAnsi" w:cstheme="minorHAnsi"/>
        </w:rPr>
      </w:pPr>
      <w:r w:rsidRPr="00FD2B10">
        <w:rPr>
          <w:rFonts w:asciiTheme="minorHAnsi" w:hAnsiTheme="minorHAnsi" w:cstheme="minorHAnsi"/>
        </w:rPr>
        <w:t>Capacidade de implementar telemetria de rede para análise avançada de tráfego e diagnósticos.</w:t>
      </w:r>
    </w:p>
    <w:p w14:paraId="13C87384" w14:textId="77777777" w:rsidR="00227A11" w:rsidRPr="00FD2B10" w:rsidRDefault="00227A11" w:rsidP="00227A11">
      <w:pPr>
        <w:pStyle w:val="Standard"/>
        <w:ind w:left="1440"/>
        <w:jc w:val="both"/>
        <w:rPr>
          <w:rFonts w:asciiTheme="minorHAnsi" w:hAnsiTheme="minorHAnsi" w:cstheme="minorHAnsi"/>
        </w:rPr>
      </w:pPr>
    </w:p>
    <w:p w14:paraId="0C045311"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Funcionalidades de Camada 2:</w:t>
      </w:r>
    </w:p>
    <w:p w14:paraId="1CF36AED"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no mínimo 4.000 VLANs IEEE 802.1Q;</w:t>
      </w:r>
    </w:p>
    <w:p w14:paraId="4159BEF8"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Jumbo Frames de no mínimo 9.000 bytes;</w:t>
      </w:r>
    </w:p>
    <w:p w14:paraId="2B0004C4"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Implementação de Spanning Tree Protocol (STP) IEEE 802.1D;</w:t>
      </w:r>
    </w:p>
    <w:p w14:paraId="3AC3906C"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Implementação de Rapid Spanning Tree Protocol (RSTP) IEEE 802.1w;</w:t>
      </w:r>
    </w:p>
    <w:p w14:paraId="7B884211"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lastRenderedPageBreak/>
        <w:t>Implementação de Multiple Spanning Tree Protocol (MSTP) IEEE 802.1s;</w:t>
      </w:r>
    </w:p>
    <w:p w14:paraId="355B8747"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detecção e proteção contra loops de camada 2;</w:t>
      </w:r>
    </w:p>
    <w:p w14:paraId="13618770"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Link Aggregation Control Protocol (LACP) IEEE 802.3ad, com suporte a no mínimo 50 grupos e 8 portas por grupo;</w:t>
      </w:r>
    </w:p>
    <w:p w14:paraId="1F958298"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agregação entre diferentes switches (Multi-Chassis Link Aggregation, MC-LAG, MLAG ou tecnologia equivalente);</w:t>
      </w:r>
    </w:p>
    <w:p w14:paraId="45BFCFD2"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Private VLANs ou recurso equivalente;</w:t>
      </w:r>
    </w:p>
    <w:p w14:paraId="6A947385"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LLDP (Link Layer Discovery Protocol) IEEE 802.1AB e LLDP-MED;</w:t>
      </w:r>
    </w:p>
    <w:p w14:paraId="5C20930D"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detecção e prevenção de loops;</w:t>
      </w:r>
    </w:p>
    <w:p w14:paraId="68B63C7A"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IGMP Snooping v1, v2 e v3 para otimização de tráfego multicast;</w:t>
      </w:r>
    </w:p>
    <w:p w14:paraId="323AFD99" w14:textId="77777777" w:rsidR="00227A11" w:rsidRPr="00FD2B10" w:rsidRDefault="00227A11" w:rsidP="000971FC">
      <w:pPr>
        <w:pStyle w:val="Standard"/>
        <w:numPr>
          <w:ilvl w:val="1"/>
          <w:numId w:val="3"/>
        </w:numPr>
        <w:spacing w:line="360" w:lineRule="auto"/>
        <w:jc w:val="both"/>
        <w:rPr>
          <w:rFonts w:asciiTheme="minorHAnsi" w:hAnsiTheme="minorHAnsi" w:cstheme="minorHAnsi"/>
        </w:rPr>
      </w:pPr>
      <w:r w:rsidRPr="00FD2B10">
        <w:rPr>
          <w:rFonts w:asciiTheme="minorHAnsi" w:hAnsiTheme="minorHAnsi" w:cstheme="minorHAnsi"/>
        </w:rPr>
        <w:t>Suporte a MLD Snooping para otimização de tráfego multicast IPv6.</w:t>
      </w:r>
    </w:p>
    <w:p w14:paraId="1C1F91EE" w14:textId="77777777" w:rsidR="00227A11" w:rsidRPr="00FD2B10" w:rsidRDefault="00227A11" w:rsidP="00227A11">
      <w:pPr>
        <w:pStyle w:val="Standard"/>
        <w:ind w:left="1440"/>
        <w:jc w:val="both"/>
        <w:rPr>
          <w:rFonts w:asciiTheme="minorHAnsi" w:hAnsiTheme="minorHAnsi" w:cstheme="minorHAnsi"/>
        </w:rPr>
      </w:pPr>
    </w:p>
    <w:p w14:paraId="022E058C"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Funcionalidades de Camada 3:</w:t>
      </w:r>
    </w:p>
    <w:p w14:paraId="3A97742C"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Capacidade de roteamento IPv4 e IPv6 em hardware;</w:t>
      </w:r>
    </w:p>
    <w:p w14:paraId="5F508B2F"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 xml:space="preserve">Suporte a no mínimo 300.000 rotas IPv4; </w:t>
      </w:r>
    </w:p>
    <w:p w14:paraId="2FF87AB1"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 xml:space="preserve">Suporte a no mínimo 100.000 rotas IPv6; </w:t>
      </w:r>
    </w:p>
    <w:p w14:paraId="6A87B25D"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roteamento estático para IPv4 e IPv6;</w:t>
      </w:r>
    </w:p>
    <w:p w14:paraId="72D2805C"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RIP v1/v2 (Routing Information Protocol);</w:t>
      </w:r>
    </w:p>
    <w:p w14:paraId="10933CD1"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OSPFv2 e OSPFv3 (Open Shortest Path First) com suporte a no mínimo 64 interfaces;</w:t>
      </w:r>
    </w:p>
    <w:p w14:paraId="7B90C6E9"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de BGP4 (Border Gateway Protocol) com suporte a IPv4 e IPv6, atendendo no mínimo 64 peers;</w:t>
      </w:r>
    </w:p>
    <w:p w14:paraId="7C2BC031"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de IS-IS (Intermediate System to Intermediate System) para IPv4 e IPv6;</w:t>
      </w:r>
    </w:p>
    <w:p w14:paraId="35791934"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de VRRP (Virtual Router Redundancy Protocol) ou equivalente para IPv4 e IPv6;</w:t>
      </w:r>
    </w:p>
    <w:p w14:paraId="01C8AE0C"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da PIM-SM ou PIM-DM ou PIM-SSM para multicast IPv4 e IPv6;</w:t>
      </w:r>
    </w:p>
    <w:p w14:paraId="0AC9A0C9" w14:textId="77777777" w:rsidR="00227A11" w:rsidRPr="000971FC" w:rsidRDefault="00227A11" w:rsidP="000971FC">
      <w:pPr>
        <w:pStyle w:val="Standard"/>
        <w:numPr>
          <w:ilvl w:val="1"/>
          <w:numId w:val="3"/>
        </w:numPr>
        <w:jc w:val="both"/>
        <w:rPr>
          <w:rFonts w:asciiTheme="minorHAnsi" w:hAnsiTheme="minorHAnsi" w:cstheme="minorHAnsi"/>
          <w:lang w:val="en-US"/>
        </w:rPr>
      </w:pPr>
      <w:r w:rsidRPr="000971FC">
        <w:rPr>
          <w:rFonts w:asciiTheme="minorHAnsi" w:hAnsiTheme="minorHAnsi" w:cstheme="minorHAnsi"/>
          <w:lang w:val="en-US"/>
        </w:rPr>
        <w:t>Suporte a Equal-Cost Multi-Path (ECMP) Routing;</w:t>
      </w:r>
    </w:p>
    <w:p w14:paraId="7429E8C1"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DHCP Relay e DHCP Server;</w:t>
      </w:r>
    </w:p>
    <w:p w14:paraId="06D32B9E"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VRF (Virtual Routing and Forwarding) com no mínimo 64 instâncias.</w:t>
      </w:r>
      <w:r w:rsidRPr="00FD2B10">
        <w:rPr>
          <w:rFonts w:asciiTheme="minorHAnsi" w:hAnsiTheme="minorHAnsi" w:cstheme="minorHAnsi"/>
        </w:rPr>
        <w:br/>
      </w:r>
    </w:p>
    <w:p w14:paraId="6E3D0C29"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Qualidade de Serviço (QoS):</w:t>
      </w:r>
    </w:p>
    <w:p w14:paraId="370870D7"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classificação e marcação de pacotes baseada em:</w:t>
      </w:r>
    </w:p>
    <w:p w14:paraId="59DDA9F7"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Endereços MAC de origem e destino;</w:t>
      </w:r>
    </w:p>
    <w:p w14:paraId="27CE5BF9"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Endereços IP de origem e destino;</w:t>
      </w:r>
    </w:p>
    <w:p w14:paraId="32AB20DF"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Portas TCP/UDP de origem e destino;</w:t>
      </w:r>
    </w:p>
    <w:p w14:paraId="6A18D470"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Campo DSCP e IP Precedence;</w:t>
      </w:r>
    </w:p>
    <w:p w14:paraId="559ACD30" w14:textId="77777777" w:rsidR="00227A11" w:rsidRPr="000971FC" w:rsidRDefault="00227A11" w:rsidP="000971FC">
      <w:pPr>
        <w:pStyle w:val="Standard"/>
        <w:numPr>
          <w:ilvl w:val="1"/>
          <w:numId w:val="3"/>
        </w:numPr>
        <w:jc w:val="both"/>
        <w:rPr>
          <w:rFonts w:asciiTheme="minorHAnsi" w:hAnsiTheme="minorHAnsi" w:cstheme="minorHAnsi"/>
          <w:lang w:val="en-US"/>
        </w:rPr>
      </w:pPr>
      <w:r w:rsidRPr="000971FC">
        <w:rPr>
          <w:rFonts w:asciiTheme="minorHAnsi" w:hAnsiTheme="minorHAnsi" w:cstheme="minorHAnsi"/>
          <w:lang w:val="en-US"/>
        </w:rPr>
        <w:lastRenderedPageBreak/>
        <w:t>CoS (Class of Service) IEEE 802.1p;</w:t>
      </w:r>
    </w:p>
    <w:p w14:paraId="2EBE97FC"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No mínimo 8 filas de prioridade por porta;</w:t>
      </w:r>
    </w:p>
    <w:p w14:paraId="60D96773" w14:textId="77777777" w:rsidR="00227A11" w:rsidRPr="00FD2B10" w:rsidRDefault="00227A11" w:rsidP="00227A11">
      <w:pPr>
        <w:pStyle w:val="Standard"/>
        <w:ind w:left="1440"/>
        <w:jc w:val="both"/>
        <w:rPr>
          <w:rFonts w:asciiTheme="minorHAnsi" w:hAnsiTheme="minorHAnsi" w:cstheme="minorHAnsi"/>
        </w:rPr>
      </w:pPr>
    </w:p>
    <w:p w14:paraId="0F629CDE"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Suporte ao menos um dos mecanismos de controle de congestionamento:</w:t>
      </w:r>
    </w:p>
    <w:p w14:paraId="5528AE50"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Strict Priority;</w:t>
      </w:r>
    </w:p>
    <w:p w14:paraId="14B41FB6"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Weighted Round Robin (WRR);</w:t>
      </w:r>
    </w:p>
    <w:p w14:paraId="5D314B21" w14:textId="77777777" w:rsidR="00227A11" w:rsidRPr="000971FC" w:rsidRDefault="00227A11" w:rsidP="000971FC">
      <w:pPr>
        <w:pStyle w:val="Standard"/>
        <w:numPr>
          <w:ilvl w:val="1"/>
          <w:numId w:val="3"/>
        </w:numPr>
        <w:jc w:val="both"/>
        <w:rPr>
          <w:rFonts w:asciiTheme="minorHAnsi" w:hAnsiTheme="minorHAnsi" w:cstheme="minorHAnsi"/>
          <w:lang w:val="en-US"/>
        </w:rPr>
      </w:pPr>
      <w:r w:rsidRPr="000971FC">
        <w:rPr>
          <w:rFonts w:asciiTheme="minorHAnsi" w:hAnsiTheme="minorHAnsi" w:cstheme="minorHAnsi"/>
          <w:lang w:val="en-US"/>
        </w:rPr>
        <w:t>Weighted Fair Queuing (WFQ) ou similar;</w:t>
      </w:r>
    </w:p>
    <w:p w14:paraId="471C0BCD" w14:textId="77777777" w:rsidR="00227A11" w:rsidRPr="000971FC" w:rsidRDefault="00227A11" w:rsidP="000971FC">
      <w:pPr>
        <w:pStyle w:val="Standard"/>
        <w:numPr>
          <w:ilvl w:val="1"/>
          <w:numId w:val="3"/>
        </w:numPr>
        <w:jc w:val="both"/>
        <w:rPr>
          <w:rFonts w:asciiTheme="minorHAnsi" w:hAnsiTheme="minorHAnsi" w:cstheme="minorHAnsi"/>
          <w:lang w:val="en-US"/>
        </w:rPr>
      </w:pPr>
      <w:r w:rsidRPr="000971FC">
        <w:rPr>
          <w:rFonts w:asciiTheme="minorHAnsi" w:hAnsiTheme="minorHAnsi" w:cstheme="minorHAnsi"/>
          <w:lang w:val="en-US"/>
        </w:rPr>
        <w:t>Deficit Weighted Round Robin (DWRR) ou equivalente;</w:t>
      </w:r>
    </w:p>
    <w:p w14:paraId="19FD9702"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controle de banda (rate limiting) por porta, por fila e por fluxo.</w:t>
      </w:r>
    </w:p>
    <w:p w14:paraId="3096F1E8"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controle de banda (rate limiting) por porta, por fila e por fluxo;</w:t>
      </w:r>
    </w:p>
    <w:p w14:paraId="29CB2461"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mecanismos de prevenção de congestionamento como WRED (Weighted Random Early Detection) ou similar.</w:t>
      </w:r>
      <w:r w:rsidRPr="00FD2B10">
        <w:rPr>
          <w:rFonts w:asciiTheme="minorHAnsi" w:hAnsiTheme="minorHAnsi" w:cstheme="minorHAnsi"/>
        </w:rPr>
        <w:br/>
      </w:r>
    </w:p>
    <w:p w14:paraId="713F6192"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Segurança:</w:t>
      </w:r>
    </w:p>
    <w:p w14:paraId="278F110E"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listas de controle de acesso (ACLs) baseadas em:</w:t>
      </w:r>
    </w:p>
    <w:p w14:paraId="368E1908"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Endereços MAC de origem e destino;</w:t>
      </w:r>
    </w:p>
    <w:p w14:paraId="046324AC"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Endereços IP de origem e destino;</w:t>
      </w:r>
    </w:p>
    <w:p w14:paraId="6A828903"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Portas TCP/UDP de origem e destino;</w:t>
      </w:r>
    </w:p>
    <w:p w14:paraId="2CCF3093"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Tipo de protocolo;</w:t>
      </w:r>
    </w:p>
    <w:p w14:paraId="2387543E"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DSCP/ToS;</w:t>
      </w:r>
    </w:p>
    <w:p w14:paraId="19B78406"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Suporte a no mínimo 8.000 regras de ACL;</w:t>
      </w:r>
    </w:p>
    <w:p w14:paraId="3050A82E" w14:textId="77777777" w:rsidR="00227A11" w:rsidRPr="00FD2B10" w:rsidRDefault="00227A11" w:rsidP="00227A11">
      <w:pPr>
        <w:pStyle w:val="Standard"/>
        <w:ind w:left="2160"/>
        <w:jc w:val="both"/>
        <w:rPr>
          <w:rFonts w:asciiTheme="minorHAnsi" w:hAnsiTheme="minorHAnsi" w:cstheme="minorHAnsi"/>
        </w:rPr>
      </w:pPr>
    </w:p>
    <w:p w14:paraId="2150C9ED"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Controle de acesso baseado em portas (IEEE 802.1X);</w:t>
      </w:r>
    </w:p>
    <w:p w14:paraId="335F3B13"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Autenticação RADIUS ou TACACS+;</w:t>
      </w:r>
    </w:p>
    <w:p w14:paraId="676A27A9" w14:textId="77777777" w:rsidR="00227A11" w:rsidRPr="00FD2B10" w:rsidRDefault="00227A11" w:rsidP="000971FC">
      <w:pPr>
        <w:pStyle w:val="Standard"/>
        <w:numPr>
          <w:ilvl w:val="2"/>
          <w:numId w:val="3"/>
        </w:numPr>
        <w:jc w:val="both"/>
        <w:rPr>
          <w:rFonts w:asciiTheme="minorHAnsi" w:hAnsiTheme="minorHAnsi" w:cstheme="minorHAnsi"/>
        </w:rPr>
      </w:pPr>
      <w:r w:rsidRPr="00FD2B10">
        <w:rPr>
          <w:rFonts w:asciiTheme="minorHAnsi" w:hAnsiTheme="minorHAnsi" w:cstheme="minorHAnsi"/>
        </w:rPr>
        <w:t>Suporte a SSH v2, SSL e SNMPv3 para acesso seguro.</w:t>
      </w:r>
      <w:r w:rsidRPr="00FD2B10">
        <w:rPr>
          <w:rFonts w:asciiTheme="minorHAnsi" w:hAnsiTheme="minorHAnsi" w:cstheme="minorHAnsi"/>
        </w:rPr>
        <w:br/>
      </w:r>
    </w:p>
    <w:p w14:paraId="6E805D7A"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Alta Disponibilidade:</w:t>
      </w:r>
    </w:p>
    <w:p w14:paraId="4D8EFE6A"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tecnologias de fast failover (recuperação rápida em caso de falha);</w:t>
      </w:r>
    </w:p>
    <w:p w14:paraId="01C31455"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mecanismos de proteção de CPU do switch;</w:t>
      </w:r>
    </w:p>
    <w:p w14:paraId="33EFC2F7"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Capacidade de comutação sem interrupção (non-stop forwarding);</w:t>
      </w:r>
    </w:p>
    <w:p w14:paraId="10175F84"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Graceful Restart para protocolos de roteamento;</w:t>
      </w:r>
    </w:p>
    <w:p w14:paraId="6BB81701"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múltiplos caminhos para roteamento (ECMP);</w:t>
      </w:r>
    </w:p>
    <w:p w14:paraId="10576938"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Capacidade de armazenamento de múltiplas imagens do sistema operacional.</w:t>
      </w:r>
    </w:p>
    <w:p w14:paraId="046C3388" w14:textId="77777777" w:rsidR="00227A11" w:rsidRPr="00FD2B10" w:rsidRDefault="00227A11" w:rsidP="00227A11">
      <w:pPr>
        <w:pStyle w:val="Standard"/>
        <w:ind w:left="1440"/>
        <w:jc w:val="both"/>
        <w:rPr>
          <w:rFonts w:asciiTheme="minorHAnsi" w:hAnsiTheme="minorHAnsi" w:cstheme="minorHAnsi"/>
        </w:rPr>
      </w:pPr>
    </w:p>
    <w:p w14:paraId="4601A5FF" w14:textId="77777777" w:rsidR="00227A11" w:rsidRPr="00FD2B10" w:rsidRDefault="00227A11" w:rsidP="000971FC">
      <w:pPr>
        <w:pStyle w:val="Standard"/>
        <w:numPr>
          <w:ilvl w:val="0"/>
          <w:numId w:val="3"/>
        </w:numPr>
        <w:jc w:val="both"/>
        <w:rPr>
          <w:rFonts w:asciiTheme="minorHAnsi" w:hAnsiTheme="minorHAnsi" w:cstheme="minorHAnsi"/>
        </w:rPr>
      </w:pPr>
      <w:r w:rsidRPr="00FD2B10">
        <w:rPr>
          <w:rFonts w:asciiTheme="minorHAnsi" w:hAnsiTheme="minorHAnsi" w:cstheme="minorHAnsi"/>
        </w:rPr>
        <w:t>Monitoramento e Disponibilidade:</w:t>
      </w:r>
    </w:p>
    <w:p w14:paraId="484A0D50"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Espelhamento de portas (Port Mirroring) para análise de tráfego, permitindo espelhamento 1:1, N:1 e remoto (RSPAN ou equivalente);</w:t>
      </w:r>
    </w:p>
    <w:p w14:paraId="5BEDA28F"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mecanismo de diagnóstico de cabos;</w:t>
      </w:r>
    </w:p>
    <w:p w14:paraId="46822263"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Autodiagnóstico de hardware;</w:t>
      </w:r>
    </w:p>
    <w:p w14:paraId="096E1306"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Implementação de recursos para troubleshooting como ping e traceroute;</w:t>
      </w:r>
    </w:p>
    <w:p w14:paraId="5EDC8599"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Suporte a monitoramento de tráfego por fluxo;</w:t>
      </w:r>
    </w:p>
    <w:p w14:paraId="4CFE362B"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t>LEDs indicadores de status, atividade e velocidade em todas as portas;</w:t>
      </w:r>
    </w:p>
    <w:p w14:paraId="4F70E590" w14:textId="77777777" w:rsidR="00227A11" w:rsidRPr="00FD2B10" w:rsidRDefault="00227A11" w:rsidP="000971FC">
      <w:pPr>
        <w:pStyle w:val="Standard"/>
        <w:numPr>
          <w:ilvl w:val="1"/>
          <w:numId w:val="3"/>
        </w:numPr>
        <w:jc w:val="both"/>
        <w:rPr>
          <w:rFonts w:asciiTheme="minorHAnsi" w:hAnsiTheme="minorHAnsi" w:cstheme="minorHAnsi"/>
        </w:rPr>
      </w:pPr>
      <w:r w:rsidRPr="00FD2B10">
        <w:rPr>
          <w:rFonts w:asciiTheme="minorHAnsi" w:hAnsiTheme="minorHAnsi" w:cstheme="minorHAnsi"/>
        </w:rPr>
        <w:lastRenderedPageBreak/>
        <w:t>Capacidade de executar verificações de conectividade de rede.</w:t>
      </w:r>
    </w:p>
    <w:p w14:paraId="3923AC44" w14:textId="77777777" w:rsidR="00227A11" w:rsidRPr="00FD2B10" w:rsidRDefault="00227A11" w:rsidP="00227A11">
      <w:pPr>
        <w:pStyle w:val="Standard"/>
        <w:jc w:val="both"/>
        <w:rPr>
          <w:rFonts w:asciiTheme="minorHAnsi" w:hAnsiTheme="minorHAnsi" w:cstheme="minorHAnsi"/>
          <w:color w:val="FF3333"/>
        </w:rPr>
      </w:pPr>
    </w:p>
    <w:p w14:paraId="28947636" w14:textId="77777777" w:rsidR="00227A11" w:rsidRPr="00FD2B10" w:rsidRDefault="00227A11" w:rsidP="00227A11">
      <w:pPr>
        <w:pStyle w:val="Standard"/>
        <w:jc w:val="both"/>
        <w:rPr>
          <w:rFonts w:asciiTheme="minorHAnsi" w:hAnsiTheme="minorHAnsi" w:cstheme="minorHAnsi"/>
        </w:rPr>
      </w:pPr>
      <w:r w:rsidRPr="00FD2B10">
        <w:rPr>
          <w:rFonts w:asciiTheme="minorHAnsi" w:hAnsiTheme="minorHAnsi" w:cstheme="minorHAnsi"/>
          <w:b/>
          <w:bCs/>
        </w:rPr>
        <w:t>3.</w:t>
      </w:r>
      <w:r w:rsidRPr="00FD2B10">
        <w:rPr>
          <w:rFonts w:asciiTheme="minorHAnsi" w:hAnsiTheme="minorHAnsi" w:cstheme="minorHAnsi"/>
          <w:b/>
          <w:bCs/>
        </w:rPr>
        <w:tab/>
        <w:t>Item 03 (Switch de Acesso - Tipo 1)</w:t>
      </w:r>
    </w:p>
    <w:p w14:paraId="6287B05C" w14:textId="77777777" w:rsidR="00227A11" w:rsidRPr="00FD2B10" w:rsidRDefault="00227A11" w:rsidP="00227A11">
      <w:pPr>
        <w:pStyle w:val="Standard"/>
        <w:jc w:val="both"/>
        <w:rPr>
          <w:rFonts w:asciiTheme="minorHAnsi" w:hAnsiTheme="minorHAnsi" w:cstheme="minorHAnsi"/>
          <w:b/>
          <w:bCs/>
        </w:rPr>
      </w:pPr>
    </w:p>
    <w:p w14:paraId="0A85A2D9" w14:textId="77777777" w:rsidR="00227A11" w:rsidRPr="00FD2B10" w:rsidRDefault="00227A11" w:rsidP="000971FC">
      <w:pPr>
        <w:pStyle w:val="Standard"/>
        <w:numPr>
          <w:ilvl w:val="0"/>
          <w:numId w:val="4"/>
        </w:numPr>
        <w:jc w:val="both"/>
        <w:rPr>
          <w:rFonts w:asciiTheme="minorHAnsi" w:hAnsiTheme="minorHAnsi" w:cstheme="minorHAnsi"/>
        </w:rPr>
      </w:pPr>
      <w:r w:rsidRPr="00FD2B10">
        <w:rPr>
          <w:rFonts w:asciiTheme="minorHAnsi" w:hAnsiTheme="minorHAnsi" w:cstheme="minorHAnsi"/>
        </w:rPr>
        <w:t>Deve possuir 32 (trinta e duas) portas utilizando conectores RJ-45 operar em 10/100/1000 Mbps PoE 802.3at, as portas devem ser auto-sense e autonegociáveis.</w:t>
      </w:r>
    </w:p>
    <w:p w14:paraId="43C5281D" w14:textId="77777777" w:rsidR="00227A11" w:rsidRPr="00FD2B10" w:rsidRDefault="00227A11" w:rsidP="00227A11">
      <w:pPr>
        <w:pStyle w:val="Standard"/>
        <w:ind w:left="720"/>
        <w:jc w:val="both"/>
        <w:rPr>
          <w:rFonts w:asciiTheme="minorHAnsi" w:hAnsiTheme="minorHAnsi" w:cstheme="minorHAnsi"/>
        </w:rPr>
      </w:pPr>
    </w:p>
    <w:p w14:paraId="7DA0ACBC" w14:textId="77777777" w:rsidR="00227A11" w:rsidRPr="00FD2B10" w:rsidRDefault="00227A11" w:rsidP="000971FC">
      <w:pPr>
        <w:pStyle w:val="Standard"/>
        <w:numPr>
          <w:ilvl w:val="0"/>
          <w:numId w:val="4"/>
        </w:numPr>
        <w:jc w:val="both"/>
        <w:rPr>
          <w:rFonts w:asciiTheme="minorHAnsi" w:hAnsiTheme="minorHAnsi" w:cstheme="minorHAnsi"/>
        </w:rPr>
      </w:pPr>
      <w:r w:rsidRPr="00FD2B10">
        <w:rPr>
          <w:rFonts w:asciiTheme="minorHAnsi" w:hAnsiTheme="minorHAnsi" w:cstheme="minorHAnsi"/>
        </w:rPr>
        <w:t>Deve possuir 16 (dezesseis) portas utilizando conectores RJ-45 operar em 1G/2,5G/5G/10G BaseT 802.3bt.</w:t>
      </w:r>
    </w:p>
    <w:p w14:paraId="180F9E16" w14:textId="77777777" w:rsidR="00227A11" w:rsidRPr="00FD2B10" w:rsidRDefault="00227A11" w:rsidP="00227A11">
      <w:pPr>
        <w:pStyle w:val="Standard"/>
        <w:ind w:left="720"/>
        <w:jc w:val="both"/>
        <w:rPr>
          <w:rFonts w:asciiTheme="minorHAnsi" w:hAnsiTheme="minorHAnsi" w:cstheme="minorHAnsi"/>
        </w:rPr>
      </w:pPr>
    </w:p>
    <w:p w14:paraId="2A307A26" w14:textId="77777777" w:rsidR="00227A11" w:rsidRPr="00FD2B10" w:rsidRDefault="00227A11" w:rsidP="000971FC">
      <w:pPr>
        <w:pStyle w:val="Standard"/>
        <w:numPr>
          <w:ilvl w:val="0"/>
          <w:numId w:val="4"/>
        </w:numPr>
        <w:jc w:val="both"/>
        <w:rPr>
          <w:rFonts w:asciiTheme="minorHAnsi" w:hAnsiTheme="minorHAnsi" w:cstheme="minorHAnsi"/>
        </w:rPr>
      </w:pPr>
      <w:r w:rsidRPr="00FD2B10">
        <w:rPr>
          <w:rFonts w:asciiTheme="minorHAnsi" w:hAnsiTheme="minorHAnsi" w:cstheme="minorHAnsi"/>
        </w:rPr>
        <w:t>Deve possuir, ao menos, 4 (quatro) portas adicionais de 10/25 Gbps, as quais não devem operar em modo “combo”, para serem utilizadas para uplink.</w:t>
      </w:r>
    </w:p>
    <w:p w14:paraId="7CFC7963" w14:textId="77777777" w:rsidR="00FD2B10" w:rsidRPr="006931D2" w:rsidRDefault="00FD2B10" w:rsidP="006931D2">
      <w:pPr>
        <w:rPr>
          <w:rFonts w:asciiTheme="minorHAnsi" w:hAnsiTheme="minorHAnsi" w:cstheme="minorHAnsi"/>
        </w:rPr>
      </w:pPr>
    </w:p>
    <w:p w14:paraId="7CC9C77E" w14:textId="77777777" w:rsidR="00FD2B10" w:rsidRPr="00FD2B10" w:rsidRDefault="00FD2B10" w:rsidP="000971FC">
      <w:pPr>
        <w:pStyle w:val="Standard"/>
        <w:numPr>
          <w:ilvl w:val="0"/>
          <w:numId w:val="4"/>
        </w:numPr>
        <w:jc w:val="both"/>
        <w:rPr>
          <w:rFonts w:asciiTheme="minorHAnsi" w:hAnsiTheme="minorHAnsi" w:cstheme="minorHAnsi"/>
        </w:rPr>
      </w:pPr>
      <w:r w:rsidRPr="00FD2B10">
        <w:rPr>
          <w:rFonts w:asciiTheme="minorHAnsi" w:hAnsiTheme="minorHAnsi" w:cstheme="minorHAnsi"/>
        </w:rPr>
        <w:t>Deve possuir capacidade de comutação igual ou superior a 900 (novecentos) Gbps;</w:t>
      </w:r>
    </w:p>
    <w:p w14:paraId="5976488F" w14:textId="77777777" w:rsidR="00FD2B10" w:rsidRPr="006931D2" w:rsidRDefault="00FD2B10" w:rsidP="006931D2">
      <w:pPr>
        <w:rPr>
          <w:rFonts w:asciiTheme="minorHAnsi" w:hAnsiTheme="minorHAnsi" w:cstheme="minorHAnsi"/>
        </w:rPr>
      </w:pPr>
    </w:p>
    <w:p w14:paraId="6DFB36E8" w14:textId="2EB533F2" w:rsidR="00FD2B10" w:rsidRPr="006931D2" w:rsidRDefault="00FD2B10" w:rsidP="006931D2">
      <w:pPr>
        <w:pStyle w:val="Standard"/>
        <w:numPr>
          <w:ilvl w:val="0"/>
          <w:numId w:val="4"/>
        </w:numPr>
        <w:jc w:val="both"/>
        <w:rPr>
          <w:rFonts w:asciiTheme="minorHAnsi" w:hAnsiTheme="minorHAnsi" w:cstheme="minorHAnsi"/>
        </w:rPr>
      </w:pPr>
      <w:r w:rsidRPr="006931D2">
        <w:rPr>
          <w:rFonts w:asciiTheme="minorHAnsi" w:hAnsiTheme="minorHAnsi" w:cstheme="minorHAnsi"/>
        </w:rPr>
        <w:t>Deve possuir throughput de no mínimo 580 (quinhentos e oitenta) Mpps;</w:t>
      </w:r>
    </w:p>
    <w:p w14:paraId="747E2746" w14:textId="77777777" w:rsidR="00227A11" w:rsidRPr="00FD2B10" w:rsidRDefault="00227A11" w:rsidP="00227A11">
      <w:pPr>
        <w:pStyle w:val="Standard"/>
        <w:ind w:left="720"/>
        <w:jc w:val="both"/>
        <w:rPr>
          <w:rFonts w:asciiTheme="minorHAnsi" w:hAnsiTheme="minorHAnsi" w:cstheme="minorHAnsi"/>
        </w:rPr>
      </w:pPr>
    </w:p>
    <w:p w14:paraId="26B59B99" w14:textId="77777777" w:rsidR="00227A11" w:rsidRPr="00FD2B10" w:rsidRDefault="00227A11" w:rsidP="000971FC">
      <w:pPr>
        <w:pStyle w:val="Standard"/>
        <w:numPr>
          <w:ilvl w:val="0"/>
          <w:numId w:val="4"/>
        </w:numPr>
        <w:jc w:val="both"/>
        <w:rPr>
          <w:rFonts w:asciiTheme="minorHAnsi" w:hAnsiTheme="minorHAnsi" w:cstheme="minorHAnsi"/>
        </w:rPr>
      </w:pPr>
      <w:r w:rsidRPr="00FD2B10">
        <w:rPr>
          <w:rFonts w:asciiTheme="minorHAnsi" w:hAnsiTheme="minorHAnsi" w:cstheme="minorHAnsi"/>
        </w:rPr>
        <w:t xml:space="preserve">Deve possuir PoE power budget de pelo menos 1440 (um mil setecentos e quarenta) watts; </w:t>
      </w:r>
    </w:p>
    <w:p w14:paraId="201EF71A" w14:textId="77777777" w:rsidR="00227A11" w:rsidRPr="00FD2B10" w:rsidRDefault="00227A11" w:rsidP="00227A11">
      <w:pPr>
        <w:pStyle w:val="PargrafodaLista"/>
        <w:jc w:val="both"/>
        <w:rPr>
          <w:rFonts w:asciiTheme="minorHAnsi" w:hAnsiTheme="minorHAnsi" w:cstheme="minorHAnsi"/>
        </w:rPr>
      </w:pPr>
    </w:p>
    <w:p w14:paraId="5EFA74F6" w14:textId="77777777" w:rsidR="00227A11" w:rsidRPr="00FD2B10" w:rsidRDefault="00227A11" w:rsidP="00227A11">
      <w:pPr>
        <w:pStyle w:val="Standard"/>
        <w:jc w:val="both"/>
        <w:rPr>
          <w:rFonts w:asciiTheme="minorHAnsi" w:hAnsiTheme="minorHAnsi" w:cstheme="minorHAnsi"/>
        </w:rPr>
      </w:pPr>
      <w:r w:rsidRPr="00FD2B10">
        <w:rPr>
          <w:rFonts w:asciiTheme="minorHAnsi" w:hAnsiTheme="minorHAnsi" w:cstheme="minorHAnsi"/>
          <w:b/>
          <w:bCs/>
        </w:rPr>
        <w:t xml:space="preserve">4. </w:t>
      </w:r>
      <w:r w:rsidRPr="00FD2B10">
        <w:rPr>
          <w:rFonts w:asciiTheme="minorHAnsi" w:hAnsiTheme="minorHAnsi" w:cstheme="minorHAnsi"/>
          <w:b/>
          <w:bCs/>
        </w:rPr>
        <w:tab/>
        <w:t>Item 04 (Switch de Acesso - Tipo 2)</w:t>
      </w:r>
    </w:p>
    <w:p w14:paraId="4965FD60" w14:textId="77777777" w:rsidR="00227A11" w:rsidRPr="00FD2B10" w:rsidRDefault="00227A11" w:rsidP="00227A11">
      <w:pPr>
        <w:pStyle w:val="Standard"/>
        <w:jc w:val="both"/>
        <w:rPr>
          <w:rFonts w:asciiTheme="minorHAnsi" w:hAnsiTheme="minorHAnsi" w:cstheme="minorHAnsi"/>
          <w:b/>
          <w:bCs/>
        </w:rPr>
      </w:pPr>
    </w:p>
    <w:p w14:paraId="68B616F3" w14:textId="77777777" w:rsidR="00227A11" w:rsidRPr="00FD2B10" w:rsidRDefault="00227A11" w:rsidP="00227A11">
      <w:pPr>
        <w:pStyle w:val="Standard"/>
        <w:jc w:val="both"/>
        <w:rPr>
          <w:rFonts w:asciiTheme="minorHAnsi" w:hAnsiTheme="minorHAnsi" w:cstheme="minorHAnsi"/>
          <w:b/>
          <w:bCs/>
        </w:rPr>
      </w:pPr>
    </w:p>
    <w:p w14:paraId="2C9B68A2" w14:textId="77777777" w:rsidR="00227A11" w:rsidRPr="00FD2B10" w:rsidRDefault="00227A11" w:rsidP="000971FC">
      <w:pPr>
        <w:pStyle w:val="Standard"/>
        <w:numPr>
          <w:ilvl w:val="0"/>
          <w:numId w:val="5"/>
        </w:numPr>
        <w:jc w:val="both"/>
        <w:rPr>
          <w:rFonts w:asciiTheme="minorHAnsi" w:hAnsiTheme="minorHAnsi" w:cstheme="minorHAnsi"/>
        </w:rPr>
      </w:pPr>
      <w:r w:rsidRPr="00FD2B10">
        <w:rPr>
          <w:rFonts w:asciiTheme="minorHAnsi" w:hAnsiTheme="minorHAnsi" w:cstheme="minorHAnsi"/>
        </w:rPr>
        <w:t>Deve possuir 16 (dezesseis) portas utilizando conectores RJ-45 operar em 10/100/1000 Mbps PoE 802.3at, as portas devem ser auto-sense e autonegociáveis.</w:t>
      </w:r>
      <w:r w:rsidRPr="00FD2B10">
        <w:rPr>
          <w:rFonts w:asciiTheme="minorHAnsi" w:hAnsiTheme="minorHAnsi" w:cstheme="minorHAnsi"/>
        </w:rPr>
        <w:br/>
      </w:r>
    </w:p>
    <w:p w14:paraId="6109C818" w14:textId="77777777" w:rsidR="00227A11" w:rsidRPr="00FD2B10" w:rsidRDefault="00227A11" w:rsidP="000971FC">
      <w:pPr>
        <w:pStyle w:val="Standard"/>
        <w:numPr>
          <w:ilvl w:val="0"/>
          <w:numId w:val="5"/>
        </w:numPr>
        <w:jc w:val="both"/>
        <w:rPr>
          <w:rFonts w:asciiTheme="minorHAnsi" w:hAnsiTheme="minorHAnsi" w:cstheme="minorHAnsi"/>
        </w:rPr>
      </w:pPr>
      <w:r w:rsidRPr="00FD2B10">
        <w:rPr>
          <w:rFonts w:asciiTheme="minorHAnsi" w:hAnsiTheme="minorHAnsi" w:cstheme="minorHAnsi"/>
        </w:rPr>
        <w:t>Deve possuir 8 (oito) portas utilizando conectores RJ-45 operar em 1G/2,5G/5G/10G BaseT 802.3bt.</w:t>
      </w:r>
    </w:p>
    <w:p w14:paraId="4F4E383B" w14:textId="77777777" w:rsidR="00227A11" w:rsidRPr="00FD2B10" w:rsidRDefault="00227A11" w:rsidP="00227A11">
      <w:pPr>
        <w:pStyle w:val="Standard"/>
        <w:ind w:left="720"/>
        <w:jc w:val="both"/>
        <w:rPr>
          <w:rFonts w:asciiTheme="minorHAnsi" w:hAnsiTheme="minorHAnsi" w:cstheme="minorHAnsi"/>
        </w:rPr>
      </w:pPr>
    </w:p>
    <w:p w14:paraId="06CFFE69" w14:textId="77777777" w:rsidR="00227A11" w:rsidRPr="00FD2B10" w:rsidRDefault="00227A11" w:rsidP="000971FC">
      <w:pPr>
        <w:pStyle w:val="Standard"/>
        <w:numPr>
          <w:ilvl w:val="0"/>
          <w:numId w:val="5"/>
        </w:numPr>
        <w:jc w:val="both"/>
        <w:rPr>
          <w:rFonts w:asciiTheme="minorHAnsi" w:hAnsiTheme="minorHAnsi" w:cstheme="minorHAnsi"/>
        </w:rPr>
      </w:pPr>
      <w:r w:rsidRPr="00FD2B10">
        <w:rPr>
          <w:rFonts w:asciiTheme="minorHAnsi" w:hAnsiTheme="minorHAnsi" w:cstheme="minorHAnsi"/>
        </w:rPr>
        <w:t>Deve possuir, ao menos, 4 (quatro) portas adicionais de 10/25 Gbps, as quais não devem operar em modo “combo”, para serem utilizadas para uplink.</w:t>
      </w:r>
    </w:p>
    <w:p w14:paraId="745FC6DA" w14:textId="77777777" w:rsidR="00227A11" w:rsidRPr="00FD2B10" w:rsidRDefault="00227A11" w:rsidP="00227A11">
      <w:pPr>
        <w:pStyle w:val="Standard"/>
        <w:ind w:left="720"/>
        <w:jc w:val="both"/>
        <w:rPr>
          <w:rFonts w:asciiTheme="minorHAnsi" w:hAnsiTheme="minorHAnsi" w:cstheme="minorHAnsi"/>
        </w:rPr>
      </w:pPr>
    </w:p>
    <w:p w14:paraId="195C88B1" w14:textId="77777777" w:rsidR="00227A11" w:rsidRDefault="00227A11" w:rsidP="000971FC">
      <w:pPr>
        <w:pStyle w:val="Standard"/>
        <w:numPr>
          <w:ilvl w:val="0"/>
          <w:numId w:val="5"/>
        </w:numPr>
        <w:jc w:val="both"/>
        <w:rPr>
          <w:rFonts w:asciiTheme="minorHAnsi" w:hAnsiTheme="minorHAnsi" w:cstheme="minorHAnsi"/>
        </w:rPr>
      </w:pPr>
      <w:r w:rsidRPr="00FD2B10">
        <w:rPr>
          <w:rFonts w:asciiTheme="minorHAnsi" w:hAnsiTheme="minorHAnsi" w:cstheme="minorHAnsi"/>
        </w:rPr>
        <w:t>Deve possuir capacidade de comutação igual ou superior a 700 (setecentos) Gbps;</w:t>
      </w:r>
    </w:p>
    <w:p w14:paraId="13CC1562" w14:textId="77777777" w:rsidR="006931D2" w:rsidRPr="00FD2B10" w:rsidRDefault="006931D2" w:rsidP="006931D2">
      <w:pPr>
        <w:pStyle w:val="Standard"/>
        <w:jc w:val="both"/>
        <w:rPr>
          <w:rFonts w:asciiTheme="minorHAnsi" w:hAnsiTheme="minorHAnsi" w:cstheme="minorHAnsi"/>
        </w:rPr>
      </w:pPr>
    </w:p>
    <w:p w14:paraId="266D3161" w14:textId="04285202" w:rsidR="008E60B6" w:rsidRPr="006931D2" w:rsidRDefault="008E60B6" w:rsidP="006931D2">
      <w:pPr>
        <w:pStyle w:val="Standard"/>
        <w:numPr>
          <w:ilvl w:val="0"/>
          <w:numId w:val="5"/>
        </w:numPr>
        <w:jc w:val="both"/>
        <w:rPr>
          <w:rFonts w:asciiTheme="minorHAnsi" w:hAnsiTheme="minorHAnsi" w:cstheme="minorHAnsi"/>
        </w:rPr>
      </w:pPr>
      <w:r w:rsidRPr="006931D2">
        <w:rPr>
          <w:rFonts w:asciiTheme="minorHAnsi" w:hAnsiTheme="minorHAnsi" w:cstheme="minorHAnsi"/>
        </w:rPr>
        <w:t>Deve possuir throughput de no mínimo 440 Mpps;</w:t>
      </w:r>
    </w:p>
    <w:p w14:paraId="7E8D0E57" w14:textId="77777777" w:rsidR="00227A11" w:rsidRPr="00FD2B10" w:rsidRDefault="00227A11" w:rsidP="00227A11">
      <w:pPr>
        <w:pStyle w:val="Standard"/>
        <w:ind w:left="720"/>
        <w:jc w:val="both"/>
        <w:rPr>
          <w:rFonts w:asciiTheme="minorHAnsi" w:hAnsiTheme="minorHAnsi" w:cstheme="minorHAnsi"/>
        </w:rPr>
      </w:pPr>
    </w:p>
    <w:p w14:paraId="046C0D61" w14:textId="77777777" w:rsidR="00227A11" w:rsidRPr="00FD2B10" w:rsidRDefault="00227A11" w:rsidP="000971FC">
      <w:pPr>
        <w:pStyle w:val="Standard"/>
        <w:numPr>
          <w:ilvl w:val="0"/>
          <w:numId w:val="5"/>
        </w:numPr>
        <w:jc w:val="both"/>
        <w:rPr>
          <w:rFonts w:asciiTheme="minorHAnsi" w:hAnsiTheme="minorHAnsi" w:cstheme="minorHAnsi"/>
        </w:rPr>
      </w:pPr>
      <w:r w:rsidRPr="00FD2B10">
        <w:rPr>
          <w:rFonts w:asciiTheme="minorHAnsi" w:hAnsiTheme="minorHAnsi" w:cstheme="minorHAnsi"/>
        </w:rPr>
        <w:t>Deve possuir PoE power budget de pelo menos 960 (novecentos e sessenta) watts;</w:t>
      </w:r>
    </w:p>
    <w:p w14:paraId="4049F9C3" w14:textId="77777777" w:rsidR="00227A11" w:rsidRPr="00FD2B10" w:rsidRDefault="00227A11" w:rsidP="00227A11">
      <w:pPr>
        <w:pStyle w:val="Standard"/>
        <w:jc w:val="both"/>
        <w:rPr>
          <w:rFonts w:asciiTheme="minorHAnsi" w:hAnsiTheme="minorHAnsi" w:cstheme="minorHAnsi"/>
        </w:rPr>
      </w:pPr>
    </w:p>
    <w:p w14:paraId="70FF782B" w14:textId="77777777" w:rsidR="00227A11" w:rsidRPr="00FD2B10" w:rsidRDefault="00227A11" w:rsidP="00227A11">
      <w:pPr>
        <w:pStyle w:val="Standard"/>
        <w:jc w:val="both"/>
        <w:rPr>
          <w:rFonts w:asciiTheme="minorHAnsi" w:hAnsiTheme="minorHAnsi" w:cstheme="minorHAnsi"/>
        </w:rPr>
      </w:pPr>
      <w:r w:rsidRPr="00FD2B10">
        <w:rPr>
          <w:rFonts w:asciiTheme="minorHAnsi" w:hAnsiTheme="minorHAnsi" w:cstheme="minorHAnsi"/>
          <w:b/>
          <w:bCs/>
        </w:rPr>
        <w:t xml:space="preserve">6. </w:t>
      </w:r>
      <w:r w:rsidRPr="00FD2B10">
        <w:rPr>
          <w:rFonts w:asciiTheme="minorHAnsi" w:hAnsiTheme="minorHAnsi" w:cstheme="minorHAnsi"/>
          <w:b/>
          <w:bCs/>
        </w:rPr>
        <w:tab/>
        <w:t xml:space="preserve">Características Comuns para Switches de Acesso </w:t>
      </w:r>
    </w:p>
    <w:p w14:paraId="13B1EAA8" w14:textId="77777777" w:rsidR="00227A11" w:rsidRPr="00FD2B10" w:rsidRDefault="00227A11" w:rsidP="00227A11">
      <w:pPr>
        <w:pStyle w:val="Standard"/>
        <w:jc w:val="both"/>
        <w:rPr>
          <w:rFonts w:asciiTheme="minorHAnsi" w:hAnsiTheme="minorHAnsi" w:cstheme="minorHAnsi"/>
        </w:rPr>
      </w:pPr>
    </w:p>
    <w:p w14:paraId="2B83EB33"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As portas 10/100/1000 BASE-T devem ser do tipo MDI/MDIX automático.</w:t>
      </w:r>
      <w:r w:rsidRPr="00FD2B10">
        <w:rPr>
          <w:rFonts w:asciiTheme="minorHAnsi" w:hAnsiTheme="minorHAnsi" w:cstheme="minorHAnsi"/>
        </w:rPr>
        <w:br/>
      </w:r>
    </w:p>
    <w:p w14:paraId="7EE2D7E5"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vir acompanhado de 1 (um) cabo de empilhamento e cada cabo deve ter, pelo menos, 1 (um) metro de comprimento.</w:t>
      </w:r>
    </w:p>
    <w:p w14:paraId="5F815A42" w14:textId="77777777" w:rsidR="00227A11" w:rsidRPr="00FD2B10" w:rsidRDefault="00227A11" w:rsidP="00227A11">
      <w:pPr>
        <w:pStyle w:val="Standard"/>
        <w:ind w:left="720"/>
        <w:jc w:val="both"/>
        <w:rPr>
          <w:rFonts w:asciiTheme="minorHAnsi" w:hAnsiTheme="minorHAnsi" w:cstheme="minorHAnsi"/>
        </w:rPr>
      </w:pPr>
    </w:p>
    <w:p w14:paraId="00708FBD"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capacidade de, no mínimo, 8 (oito) equipamentos membros da mesma pilha.</w:t>
      </w:r>
    </w:p>
    <w:p w14:paraId="7946FF80" w14:textId="77777777" w:rsidR="00227A11" w:rsidRPr="00FD2B10" w:rsidRDefault="00227A11" w:rsidP="00227A11">
      <w:pPr>
        <w:pStyle w:val="PargrafodaLista"/>
        <w:jc w:val="both"/>
        <w:rPr>
          <w:rFonts w:asciiTheme="minorHAnsi" w:hAnsiTheme="minorHAnsi" w:cstheme="minorHAnsi"/>
        </w:rPr>
      </w:pPr>
    </w:p>
    <w:p w14:paraId="33C4DA65"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acompanhar licença de gerenciamento compatível com o item 09.</w:t>
      </w:r>
    </w:p>
    <w:p w14:paraId="21FB34AD" w14:textId="77777777" w:rsidR="00227A11" w:rsidRPr="00FD2B10" w:rsidRDefault="00227A11" w:rsidP="00227A11">
      <w:pPr>
        <w:pStyle w:val="PargrafodaLista"/>
        <w:rPr>
          <w:rFonts w:asciiTheme="minorHAnsi" w:hAnsiTheme="minorHAnsi" w:cstheme="minorHAnsi"/>
        </w:rPr>
      </w:pPr>
    </w:p>
    <w:p w14:paraId="3D209E79"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Não serão aceitas soluções baseadas em equipamentos do tipo OEM.</w:t>
      </w:r>
    </w:p>
    <w:p w14:paraId="276C68B1" w14:textId="77777777" w:rsidR="00227A11" w:rsidRPr="00FD2B10" w:rsidRDefault="00227A11" w:rsidP="00227A11">
      <w:pPr>
        <w:pStyle w:val="PargrafodaLista"/>
        <w:jc w:val="both"/>
        <w:rPr>
          <w:rFonts w:asciiTheme="minorHAnsi" w:hAnsiTheme="minorHAnsi" w:cstheme="minorHAnsi"/>
        </w:rPr>
      </w:pPr>
    </w:p>
    <w:p w14:paraId="04F914E3"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fonte de alimentação interna, do tipo bivolt (100 -240V) AC;</w:t>
      </w:r>
    </w:p>
    <w:p w14:paraId="62A2FFFC" w14:textId="77777777" w:rsidR="00227A11" w:rsidRPr="00FD2B10" w:rsidRDefault="00227A11" w:rsidP="00227A11">
      <w:pPr>
        <w:pStyle w:val="Standard"/>
        <w:ind w:left="720"/>
        <w:jc w:val="both"/>
        <w:rPr>
          <w:rFonts w:asciiTheme="minorHAnsi" w:hAnsiTheme="minorHAnsi" w:cstheme="minorHAnsi"/>
        </w:rPr>
      </w:pPr>
    </w:p>
    <w:p w14:paraId="2243573E"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ser fornecido com configuração de CPU e memória (RAM e Flash) suficiente para implementação de todas as funcionalidades especificadas;</w:t>
      </w:r>
    </w:p>
    <w:p w14:paraId="0C76A032" w14:textId="77777777" w:rsidR="00227A11" w:rsidRPr="00FD2B10" w:rsidRDefault="00227A11" w:rsidP="00227A11">
      <w:pPr>
        <w:pStyle w:val="Standard"/>
        <w:ind w:left="720"/>
        <w:jc w:val="both"/>
        <w:rPr>
          <w:rFonts w:asciiTheme="minorHAnsi" w:hAnsiTheme="minorHAnsi" w:cstheme="minorHAnsi"/>
        </w:rPr>
      </w:pPr>
    </w:p>
    <w:p w14:paraId="3DEC5A42" w14:textId="77777777" w:rsidR="00227A11" w:rsidRPr="000971FC" w:rsidRDefault="00227A11" w:rsidP="000971FC">
      <w:pPr>
        <w:pStyle w:val="Standard"/>
        <w:numPr>
          <w:ilvl w:val="0"/>
          <w:numId w:val="6"/>
        </w:numPr>
        <w:jc w:val="both"/>
        <w:rPr>
          <w:rFonts w:asciiTheme="minorHAnsi" w:hAnsiTheme="minorHAnsi" w:cstheme="minorHAnsi"/>
          <w:lang w:val="en-US"/>
        </w:rPr>
      </w:pPr>
      <w:r w:rsidRPr="000971FC">
        <w:rPr>
          <w:rFonts w:asciiTheme="minorHAnsi" w:hAnsiTheme="minorHAnsi" w:cstheme="minorHAnsi"/>
          <w:lang w:val="en-US"/>
        </w:rPr>
        <w:t>Deve implementar os protocolos IEEE 802.3af Power over Ethernet (PoE) e IEEE 802.3at Power over Ethernet Plus (PoE+);</w:t>
      </w:r>
    </w:p>
    <w:p w14:paraId="2F4F6361" w14:textId="77777777" w:rsidR="00227A11" w:rsidRPr="000971FC" w:rsidRDefault="00227A11" w:rsidP="00227A11">
      <w:pPr>
        <w:pStyle w:val="Standard"/>
        <w:ind w:left="720"/>
        <w:jc w:val="both"/>
        <w:rPr>
          <w:rFonts w:asciiTheme="minorHAnsi" w:hAnsiTheme="minorHAnsi" w:cstheme="minorHAnsi"/>
          <w:lang w:val="en-US"/>
        </w:rPr>
      </w:pPr>
    </w:p>
    <w:p w14:paraId="13A44C12"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capacidade de atribuir PoE+ 802.3at com potência de 30W nas portas 10/100/1000Mbps e  PoE ++ 802.3bt com potência de 90W nas portas 1G/2,5G/5G para dispositivos com maior consumo.</w:t>
      </w:r>
    </w:p>
    <w:p w14:paraId="2106FB20" w14:textId="77777777" w:rsidR="00227A11" w:rsidRPr="00FD2B10" w:rsidRDefault="00227A11" w:rsidP="00227A11">
      <w:pPr>
        <w:pStyle w:val="Standard"/>
        <w:ind w:left="720"/>
        <w:jc w:val="both"/>
        <w:rPr>
          <w:rFonts w:asciiTheme="minorHAnsi" w:hAnsiTheme="minorHAnsi" w:cstheme="minorHAnsi"/>
        </w:rPr>
      </w:pPr>
    </w:p>
    <w:p w14:paraId="23DCB106"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porta de console para gerenciamento utilizando conector RJ-45 ou USB, com fornecimento de uma unidade de cabo compatível;</w:t>
      </w:r>
    </w:p>
    <w:p w14:paraId="64800812" w14:textId="77777777" w:rsidR="00227A11" w:rsidRPr="00FD2B10" w:rsidRDefault="00227A11" w:rsidP="00227A11">
      <w:pPr>
        <w:pStyle w:val="Standard"/>
        <w:ind w:left="720"/>
        <w:jc w:val="both"/>
        <w:rPr>
          <w:rFonts w:asciiTheme="minorHAnsi" w:hAnsiTheme="minorHAnsi" w:cstheme="minorHAnsi"/>
        </w:rPr>
      </w:pPr>
    </w:p>
    <w:p w14:paraId="1EC29307"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slot USB para inserção de uma mídia de armazenamento removível para fazer upgrade de imagem do switch e backup da configuração;</w:t>
      </w:r>
    </w:p>
    <w:p w14:paraId="298F2A04" w14:textId="77777777" w:rsidR="00227A11" w:rsidRPr="00FD2B10" w:rsidRDefault="00227A11" w:rsidP="00227A11">
      <w:pPr>
        <w:pStyle w:val="Standard"/>
        <w:ind w:left="720"/>
        <w:jc w:val="both"/>
        <w:rPr>
          <w:rFonts w:asciiTheme="minorHAnsi" w:hAnsiTheme="minorHAnsi" w:cstheme="minorHAnsi"/>
        </w:rPr>
      </w:pPr>
    </w:p>
    <w:p w14:paraId="744BB750"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LEDs indicativos de atividade do link das portas;</w:t>
      </w:r>
    </w:p>
    <w:p w14:paraId="17C46C6E" w14:textId="77777777" w:rsidR="00227A11" w:rsidRPr="00FD2B10" w:rsidRDefault="00227A11" w:rsidP="00227A11">
      <w:pPr>
        <w:pStyle w:val="Standard"/>
        <w:ind w:left="720"/>
        <w:jc w:val="both"/>
        <w:rPr>
          <w:rFonts w:asciiTheme="minorHAnsi" w:hAnsiTheme="minorHAnsi" w:cstheme="minorHAnsi"/>
        </w:rPr>
      </w:pPr>
    </w:p>
    <w:p w14:paraId="65806EE2"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Devem possuir certificado de conformidade técnica emitido pela Anatel;</w:t>
      </w:r>
    </w:p>
    <w:p w14:paraId="0B2AB36A" w14:textId="77777777" w:rsidR="00227A11" w:rsidRPr="00FD2B10" w:rsidRDefault="00227A11" w:rsidP="00227A11">
      <w:pPr>
        <w:pStyle w:val="Standard"/>
        <w:ind w:left="720"/>
        <w:jc w:val="both"/>
        <w:rPr>
          <w:rFonts w:asciiTheme="minorHAnsi" w:hAnsiTheme="minorHAnsi" w:cstheme="minorHAnsi"/>
        </w:rPr>
      </w:pPr>
    </w:p>
    <w:p w14:paraId="00319EC9"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Devem permitir a instalação em rack de 19”, ocupando no máximo 1U (um rack unit), cada;</w:t>
      </w:r>
    </w:p>
    <w:p w14:paraId="0AA53E1E" w14:textId="77777777" w:rsidR="00227A11" w:rsidRPr="00FD2B10" w:rsidRDefault="00227A11" w:rsidP="00227A11">
      <w:pPr>
        <w:pStyle w:val="Standard"/>
        <w:ind w:left="720"/>
        <w:jc w:val="both"/>
        <w:rPr>
          <w:rFonts w:asciiTheme="minorHAnsi" w:hAnsiTheme="minorHAnsi" w:cstheme="minorHAnsi"/>
        </w:rPr>
      </w:pPr>
    </w:p>
    <w:p w14:paraId="004CC81D"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possuir Certificado de Homologação na Anatel, de acordo com a Resolução nº 242;</w:t>
      </w:r>
    </w:p>
    <w:p w14:paraId="1CA5BFC5" w14:textId="77777777" w:rsidR="00227A11" w:rsidRPr="00FD2B10" w:rsidRDefault="00227A11" w:rsidP="00227A11">
      <w:pPr>
        <w:pStyle w:val="Standard"/>
        <w:ind w:left="720"/>
        <w:jc w:val="both"/>
        <w:rPr>
          <w:rFonts w:asciiTheme="minorHAnsi" w:hAnsiTheme="minorHAnsi" w:cstheme="minorHAnsi"/>
        </w:rPr>
      </w:pPr>
    </w:p>
    <w:p w14:paraId="1DBA987A"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 suportas Link Aggregation (LAG): Agregação de múltiplas portas físicas para aumentar a banda disponível, com suporte a 8 portas por LAG a 08 grupos.</w:t>
      </w:r>
    </w:p>
    <w:p w14:paraId="1A784C30" w14:textId="77777777" w:rsidR="00227A11" w:rsidRPr="00FD2B10" w:rsidRDefault="00227A11" w:rsidP="00227A11">
      <w:pPr>
        <w:pStyle w:val="Standard"/>
        <w:ind w:left="720"/>
        <w:jc w:val="both"/>
        <w:rPr>
          <w:rFonts w:asciiTheme="minorHAnsi" w:hAnsiTheme="minorHAnsi" w:cstheme="minorHAnsi"/>
        </w:rPr>
      </w:pPr>
    </w:p>
    <w:p w14:paraId="140F90B0"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lastRenderedPageBreak/>
        <w:t>Funcionalidades de Camada 2</w:t>
      </w:r>
    </w:p>
    <w:p w14:paraId="023BB639" w14:textId="0B5BBAA5" w:rsidR="00FD2B10" w:rsidRPr="00FD2B10" w:rsidRDefault="00FD2B10"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capacidade de 30.000 endereços MAC;</w:t>
      </w:r>
    </w:p>
    <w:p w14:paraId="70377229" w14:textId="77777777" w:rsidR="00FD2B10" w:rsidRPr="00FD2B10" w:rsidRDefault="00FD2B10" w:rsidP="00FD2B10">
      <w:pPr>
        <w:pStyle w:val="Standard"/>
        <w:ind w:left="1440"/>
        <w:jc w:val="both"/>
        <w:rPr>
          <w:rFonts w:asciiTheme="minorHAnsi" w:hAnsiTheme="minorHAnsi" w:cstheme="minorHAnsi"/>
        </w:rPr>
      </w:pPr>
    </w:p>
    <w:p w14:paraId="064F82DB" w14:textId="59140602"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capacidade de configuração de grupos de portas agregadas de acordo com o protocolo IEEE 802.3ad;</w:t>
      </w:r>
    </w:p>
    <w:p w14:paraId="335BCB06" w14:textId="77777777" w:rsidR="00227A11" w:rsidRPr="00FD2B10" w:rsidRDefault="00227A11" w:rsidP="00227A11">
      <w:pPr>
        <w:pStyle w:val="Standard"/>
        <w:ind w:left="1440"/>
        <w:jc w:val="both"/>
        <w:rPr>
          <w:rFonts w:asciiTheme="minorHAnsi" w:hAnsiTheme="minorHAnsi" w:cstheme="minorHAnsi"/>
        </w:rPr>
      </w:pPr>
    </w:p>
    <w:p w14:paraId="6388793F"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ser possível estabelecer o número máximo de endereços MAC que podem estar associados a uma dada porta do switch;</w:t>
      </w:r>
    </w:p>
    <w:p w14:paraId="05A05E73"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suportar 4000 (quatro mil) VLAN para Segmentação de Rede: Criação de redes virtuais isoladas para melhorar a segurança e o desempenho;</w:t>
      </w:r>
    </w:p>
    <w:p w14:paraId="74541F37" w14:textId="77777777" w:rsidR="00227A11" w:rsidRPr="00FD2B10" w:rsidRDefault="00227A11" w:rsidP="00227A11">
      <w:pPr>
        <w:pStyle w:val="Standard"/>
        <w:ind w:left="1440"/>
        <w:jc w:val="both"/>
        <w:rPr>
          <w:rFonts w:asciiTheme="minorHAnsi" w:hAnsiTheme="minorHAnsi" w:cstheme="minorHAnsi"/>
        </w:rPr>
      </w:pPr>
    </w:p>
    <w:p w14:paraId="5A3E7F15" w14:textId="77777777" w:rsidR="00227A11" w:rsidRPr="000971FC" w:rsidRDefault="00227A11" w:rsidP="000971FC">
      <w:pPr>
        <w:pStyle w:val="Standard"/>
        <w:numPr>
          <w:ilvl w:val="1"/>
          <w:numId w:val="6"/>
        </w:numPr>
        <w:jc w:val="both"/>
        <w:rPr>
          <w:rFonts w:asciiTheme="minorHAnsi" w:hAnsiTheme="minorHAnsi" w:cstheme="minorHAnsi"/>
          <w:lang w:val="en-US"/>
        </w:rPr>
      </w:pPr>
      <w:r w:rsidRPr="000971FC">
        <w:rPr>
          <w:rFonts w:asciiTheme="minorHAnsi" w:hAnsiTheme="minorHAnsi" w:cstheme="minorHAnsi"/>
          <w:lang w:val="en-US"/>
        </w:rPr>
        <w:t>Deve implementar o protocolo IEEE 802.1s (Multiple Spanning Tree), IEEE 802.1w (Rapid Spanning Tree) e IEEE 802.1D (Spanning Tree);</w:t>
      </w:r>
    </w:p>
    <w:p w14:paraId="2A9E3D72" w14:textId="77777777" w:rsidR="00227A11" w:rsidRPr="000971FC" w:rsidRDefault="00227A11" w:rsidP="00227A11">
      <w:pPr>
        <w:pStyle w:val="Standard"/>
        <w:ind w:left="1440"/>
        <w:jc w:val="both"/>
        <w:rPr>
          <w:rFonts w:asciiTheme="minorHAnsi" w:hAnsiTheme="minorHAnsi" w:cstheme="minorHAnsi"/>
          <w:lang w:val="en-US"/>
        </w:rPr>
      </w:pPr>
    </w:p>
    <w:p w14:paraId="13A7F8B6"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Implementar mecanismo de Spanning Tree baseado em VLANs, em que cada VLAN executa o protocolo STP ou RSTP ou similar, de forma independente;</w:t>
      </w:r>
    </w:p>
    <w:p w14:paraId="2DFD1DBC" w14:textId="77777777" w:rsidR="00227A11" w:rsidRPr="00FD2B10" w:rsidRDefault="00227A11" w:rsidP="00227A11">
      <w:pPr>
        <w:pStyle w:val="Standard"/>
        <w:ind w:left="1440"/>
        <w:jc w:val="both"/>
        <w:rPr>
          <w:rFonts w:asciiTheme="minorHAnsi" w:hAnsiTheme="minorHAnsi" w:cstheme="minorHAnsi"/>
        </w:rPr>
      </w:pPr>
    </w:p>
    <w:p w14:paraId="626A70F0"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mecanismo de proteção da "root bridge" do algoritmo Spanning Tree para prover defesa contra ataques do tipo "Denial of Service" no ambiente nível 2;</w:t>
      </w:r>
    </w:p>
    <w:p w14:paraId="287B9782" w14:textId="77777777" w:rsidR="00227A11" w:rsidRPr="00FD2B10" w:rsidRDefault="00227A11" w:rsidP="00227A11">
      <w:pPr>
        <w:pStyle w:val="Standard"/>
        <w:ind w:left="1440"/>
        <w:jc w:val="both"/>
        <w:rPr>
          <w:rFonts w:asciiTheme="minorHAnsi" w:hAnsiTheme="minorHAnsi" w:cstheme="minorHAnsi"/>
        </w:rPr>
      </w:pPr>
    </w:p>
    <w:p w14:paraId="2870146B"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criação de subgrupos dentro de uma mesma VLAN com conceito de portas "isoladas" e portas "promíscuas", onde portas isoladas não se comunicam com outras portas isoladas, mas apenas com as portas promíscuas de uma dada VLAN;</w:t>
      </w:r>
    </w:p>
    <w:p w14:paraId="6ECC1D91" w14:textId="77777777" w:rsidR="00227A11" w:rsidRPr="00FD2B10" w:rsidRDefault="00227A11" w:rsidP="00227A11">
      <w:pPr>
        <w:pStyle w:val="Standard"/>
        <w:ind w:left="1440"/>
        <w:jc w:val="both"/>
        <w:rPr>
          <w:rFonts w:asciiTheme="minorHAnsi" w:hAnsiTheme="minorHAnsi" w:cstheme="minorHAnsi"/>
        </w:rPr>
      </w:pPr>
    </w:p>
    <w:p w14:paraId="27973592"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o protocolo UDLD (Uni-Directional Link Detection) ou DLDP (Device Link Detection Protocol) ou similar;</w:t>
      </w:r>
    </w:p>
    <w:p w14:paraId="6EEED91C" w14:textId="77777777" w:rsidR="00227A11" w:rsidRPr="00FD2B10" w:rsidRDefault="00227A11" w:rsidP="00227A11">
      <w:pPr>
        <w:pStyle w:val="Standard"/>
        <w:ind w:left="1440"/>
        <w:jc w:val="both"/>
        <w:rPr>
          <w:rFonts w:asciiTheme="minorHAnsi" w:hAnsiTheme="minorHAnsi" w:cstheme="minorHAnsi"/>
        </w:rPr>
      </w:pPr>
    </w:p>
    <w:p w14:paraId="5C0BF46A"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Amplo Suporte a Multicast: Otimização do tráfego multicast para aplicações como IPTV e videoconferência com capacidade de 2.000 (dois mil) IPs multicast;</w:t>
      </w:r>
    </w:p>
    <w:p w14:paraId="51AC806A" w14:textId="77777777" w:rsidR="00227A11" w:rsidRPr="00FD2B10" w:rsidRDefault="00227A11" w:rsidP="00227A11">
      <w:pPr>
        <w:pStyle w:val="Standard"/>
        <w:ind w:left="1440"/>
        <w:jc w:val="both"/>
        <w:rPr>
          <w:rFonts w:asciiTheme="minorHAnsi" w:hAnsiTheme="minorHAnsi" w:cstheme="minorHAnsi"/>
        </w:rPr>
      </w:pPr>
    </w:p>
    <w:p w14:paraId="61C750A7"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mecanismo de detecção ativa de loops através do envio de frames de detecção. Na detecção de um evento de loop, deve ser capaz de realizar o bloqueio da porta (port shutdown);</w:t>
      </w:r>
    </w:p>
    <w:p w14:paraId="366DF0F5" w14:textId="77777777" w:rsidR="00227A11" w:rsidRPr="00FD2B10" w:rsidRDefault="00227A11" w:rsidP="00227A11">
      <w:pPr>
        <w:pStyle w:val="Standard"/>
        <w:ind w:left="1440"/>
        <w:jc w:val="both"/>
        <w:rPr>
          <w:rFonts w:asciiTheme="minorHAnsi" w:hAnsiTheme="minorHAnsi" w:cstheme="minorHAnsi"/>
        </w:rPr>
      </w:pPr>
    </w:p>
    <w:p w14:paraId="32C1BC20"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IGMP Snooping para IGMPv1, IGMPv2 e IGMPv3;</w:t>
      </w:r>
    </w:p>
    <w:p w14:paraId="4D5AD84A" w14:textId="77777777" w:rsidR="00227A11" w:rsidRPr="00FD2B10" w:rsidRDefault="00227A11" w:rsidP="00227A11">
      <w:pPr>
        <w:pStyle w:val="Standard"/>
        <w:ind w:left="1440"/>
        <w:jc w:val="both"/>
        <w:rPr>
          <w:rFonts w:asciiTheme="minorHAnsi" w:hAnsiTheme="minorHAnsi" w:cstheme="minorHAnsi"/>
        </w:rPr>
      </w:pPr>
    </w:p>
    <w:p w14:paraId="31285F5B"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MLD Snooping v1 e v2;</w:t>
      </w:r>
    </w:p>
    <w:p w14:paraId="74DF030B" w14:textId="77777777" w:rsidR="00227A11" w:rsidRPr="00FD2B10" w:rsidRDefault="00227A11" w:rsidP="00227A11">
      <w:pPr>
        <w:pStyle w:val="Standard"/>
        <w:ind w:left="1440"/>
        <w:jc w:val="both"/>
        <w:rPr>
          <w:rFonts w:asciiTheme="minorHAnsi" w:hAnsiTheme="minorHAnsi" w:cstheme="minorHAnsi"/>
        </w:rPr>
      </w:pPr>
    </w:p>
    <w:p w14:paraId="2A84A6CC"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MVRP (Multiple VLAN Registration Protocol) ou VTP (VLAN Trunk Protocol) ou similar.</w:t>
      </w:r>
    </w:p>
    <w:p w14:paraId="3DFFA5DE" w14:textId="77777777" w:rsidR="00227A11" w:rsidRPr="00FD2B10" w:rsidRDefault="00227A11" w:rsidP="00227A11">
      <w:pPr>
        <w:pStyle w:val="Standard"/>
        <w:ind w:left="1440"/>
        <w:jc w:val="both"/>
        <w:rPr>
          <w:rFonts w:asciiTheme="minorHAnsi" w:hAnsiTheme="minorHAnsi" w:cstheme="minorHAnsi"/>
        </w:rPr>
      </w:pPr>
    </w:p>
    <w:p w14:paraId="138B139D"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Funcionalidades de camada 3</w:t>
      </w:r>
    </w:p>
    <w:p w14:paraId="597C18F8"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roteamento local entre VLANs utilizando interfaces virtuais ou SVIs;</w:t>
      </w:r>
    </w:p>
    <w:p w14:paraId="08D6BF02" w14:textId="77777777" w:rsidR="00227A11" w:rsidRPr="00FD2B10" w:rsidRDefault="00227A11" w:rsidP="00227A11">
      <w:pPr>
        <w:pStyle w:val="Standard"/>
        <w:ind w:left="1440"/>
        <w:jc w:val="both"/>
        <w:rPr>
          <w:rFonts w:asciiTheme="minorHAnsi" w:hAnsiTheme="minorHAnsi" w:cstheme="minorHAnsi"/>
        </w:rPr>
      </w:pPr>
    </w:p>
    <w:p w14:paraId="316A6C32"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configuração de rotas estáticas usando endereços IPv4 e IPv6;</w:t>
      </w:r>
    </w:p>
    <w:p w14:paraId="5AC5840B" w14:textId="77777777" w:rsidR="00227A11" w:rsidRPr="00FD2B10" w:rsidRDefault="00227A11" w:rsidP="00227A11">
      <w:pPr>
        <w:pStyle w:val="Standard"/>
        <w:ind w:left="1440"/>
        <w:jc w:val="both"/>
        <w:rPr>
          <w:rFonts w:asciiTheme="minorHAnsi" w:hAnsiTheme="minorHAnsi" w:cstheme="minorHAnsi"/>
        </w:rPr>
      </w:pPr>
    </w:p>
    <w:p w14:paraId="66677794"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configuração de 256 (duzentas e cinquenta e seis) rotas estáticas IPv4.</w:t>
      </w:r>
    </w:p>
    <w:p w14:paraId="2A6363F3"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configuração de 128 (cento e vinte e oito) rotas estáticas IPv6.</w:t>
      </w:r>
    </w:p>
    <w:p w14:paraId="41FE2C6E" w14:textId="77777777" w:rsidR="00227A11" w:rsidRPr="00FD2B10" w:rsidRDefault="00227A11" w:rsidP="00227A11">
      <w:pPr>
        <w:pStyle w:val="Standard"/>
        <w:ind w:left="1440"/>
        <w:jc w:val="both"/>
        <w:rPr>
          <w:rFonts w:asciiTheme="minorHAnsi" w:hAnsiTheme="minorHAnsi" w:cstheme="minorHAnsi"/>
        </w:rPr>
      </w:pPr>
    </w:p>
    <w:p w14:paraId="4EFB58EB"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Deverá suportar a capacidade de 64.000 (sessenta e quatro mil) entradas na sua tabela de roteamento IPv4;</w:t>
      </w:r>
    </w:p>
    <w:p w14:paraId="1B8F0ADC" w14:textId="77777777" w:rsidR="00227A11" w:rsidRPr="00FD2B10" w:rsidRDefault="00227A11" w:rsidP="00227A11">
      <w:pPr>
        <w:pStyle w:val="Standard"/>
        <w:ind w:left="1440"/>
        <w:jc w:val="both"/>
        <w:rPr>
          <w:rFonts w:asciiTheme="minorHAnsi" w:hAnsiTheme="minorHAnsi" w:cstheme="minorHAnsi"/>
        </w:rPr>
      </w:pPr>
    </w:p>
    <w:p w14:paraId="59A06B71"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 xml:space="preserve">Deverá suportar a capacidade de 32.000 (trinta e duas mil) entradas na sua tabela de roteamento IPv6; </w:t>
      </w:r>
    </w:p>
    <w:p w14:paraId="7A46BFDD" w14:textId="77777777" w:rsidR="00227A11" w:rsidRPr="00FD2B10" w:rsidRDefault="00227A11" w:rsidP="00227A11">
      <w:pPr>
        <w:pStyle w:val="Standard"/>
        <w:ind w:left="1440"/>
        <w:jc w:val="both"/>
        <w:rPr>
          <w:rFonts w:asciiTheme="minorHAnsi" w:hAnsiTheme="minorHAnsi" w:cstheme="minorHAnsi"/>
        </w:rPr>
      </w:pPr>
    </w:p>
    <w:p w14:paraId="073B7E1F"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DHCP Server para IPv4;</w:t>
      </w:r>
    </w:p>
    <w:p w14:paraId="1062100E" w14:textId="77777777" w:rsidR="00227A11" w:rsidRPr="00FD2B10" w:rsidRDefault="00227A11" w:rsidP="00227A11">
      <w:pPr>
        <w:pStyle w:val="Standard"/>
        <w:ind w:left="1440"/>
        <w:jc w:val="both"/>
        <w:rPr>
          <w:rFonts w:asciiTheme="minorHAnsi" w:hAnsiTheme="minorHAnsi" w:cstheme="minorHAnsi"/>
        </w:rPr>
      </w:pPr>
    </w:p>
    <w:p w14:paraId="1D0EA3AF"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configuração de DHCP Relay;</w:t>
      </w:r>
    </w:p>
    <w:p w14:paraId="55AA25B3" w14:textId="77777777" w:rsidR="00227A11" w:rsidRPr="00FD2B10" w:rsidRDefault="00227A11" w:rsidP="00227A11">
      <w:pPr>
        <w:pStyle w:val="Standard"/>
        <w:ind w:left="1440"/>
        <w:jc w:val="both"/>
        <w:rPr>
          <w:rFonts w:asciiTheme="minorHAnsi" w:hAnsiTheme="minorHAnsi" w:cstheme="minorHAnsi"/>
        </w:rPr>
      </w:pPr>
    </w:p>
    <w:p w14:paraId="7B75158C"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descoberta em IPV6.</w:t>
      </w:r>
    </w:p>
    <w:p w14:paraId="55C88DAD" w14:textId="77777777" w:rsidR="00227A11" w:rsidRPr="00FD2B10" w:rsidRDefault="00227A11" w:rsidP="00227A11">
      <w:pPr>
        <w:pStyle w:val="Standard"/>
        <w:jc w:val="both"/>
        <w:rPr>
          <w:rFonts w:asciiTheme="minorHAnsi" w:hAnsiTheme="minorHAnsi" w:cstheme="minorHAnsi"/>
        </w:rPr>
      </w:pPr>
    </w:p>
    <w:p w14:paraId="09EFFC65"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Qualidade de Serviço</w:t>
      </w:r>
    </w:p>
    <w:p w14:paraId="56B25A4C"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priorização de tráfego usando 8 (oito) filas de priorização por porta;</w:t>
      </w:r>
    </w:p>
    <w:p w14:paraId="133F0AE0"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priorização de tráfego baseado no padrão IEEE 802.1p e no campo DSCP do protocolo DiffServ;</w:t>
      </w:r>
    </w:p>
    <w:p w14:paraId="7490F11D"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pelo menos os seguintes métodos para configuração das filas de priorização: ponderada, prioridade estrita e ambas combinadas;</w:t>
      </w:r>
    </w:p>
    <w:p w14:paraId="777ED925"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priorização de tráfego baseado em porta física, protocolo IEEE 802.1p, endereços IP de origem e destino e portas TCP/UDP de origem e destino;</w:t>
      </w:r>
    </w:p>
    <w:p w14:paraId="585D6B22"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algoritmos de fila Strict Priority e Round Robin com distribuição de pesos Shaped Round Robin (SRR) ou Weighted Round Robin (WRR) ou Deficit Weighted Round Robin (DWRR).</w:t>
      </w:r>
    </w:p>
    <w:p w14:paraId="12E3D996" w14:textId="77777777" w:rsidR="00227A11" w:rsidRPr="00FD2B10" w:rsidRDefault="00227A11" w:rsidP="00227A11">
      <w:pPr>
        <w:pStyle w:val="Standard"/>
        <w:ind w:left="1440"/>
        <w:jc w:val="both"/>
        <w:rPr>
          <w:rFonts w:asciiTheme="minorHAnsi" w:hAnsiTheme="minorHAnsi" w:cstheme="minorHAnsi"/>
        </w:rPr>
      </w:pPr>
    </w:p>
    <w:p w14:paraId="4A1F07FD"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Segurança</w:t>
      </w:r>
    </w:p>
    <w:p w14:paraId="23824D1A"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autenticação de usuários usando o padrão IEEE 802.1X, permitindo associação dinâmica de VLANs e ACLs usando profiles definidas por um servidor RADIUS externo;</w:t>
      </w:r>
    </w:p>
    <w:p w14:paraId="58D4B044" w14:textId="77777777" w:rsidR="00227A11" w:rsidRPr="00FD2B10" w:rsidRDefault="00227A11" w:rsidP="00227A11">
      <w:pPr>
        <w:pStyle w:val="Standard"/>
        <w:ind w:left="1440"/>
        <w:jc w:val="both"/>
        <w:rPr>
          <w:rFonts w:asciiTheme="minorHAnsi" w:hAnsiTheme="minorHAnsi" w:cstheme="minorHAnsi"/>
        </w:rPr>
      </w:pPr>
    </w:p>
    <w:p w14:paraId="727B0807"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lastRenderedPageBreak/>
        <w:t>Deve permitir a associação de VLANs restritas para usuários que falhem durante a autenticação 802.1X (VLAN de quarentena) ou para usuários que não tenham cliente 802.1x operacional (VLAN de guest);</w:t>
      </w:r>
    </w:p>
    <w:p w14:paraId="74EFE0E3" w14:textId="77777777" w:rsidR="00227A11" w:rsidRPr="00FD2B10" w:rsidRDefault="00227A11" w:rsidP="00227A11">
      <w:pPr>
        <w:pStyle w:val="PargrafodaLista"/>
        <w:jc w:val="both"/>
        <w:rPr>
          <w:rFonts w:asciiTheme="minorHAnsi" w:hAnsiTheme="minorHAnsi" w:cstheme="minorHAnsi"/>
        </w:rPr>
      </w:pPr>
    </w:p>
    <w:p w14:paraId="3193577B"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Implementar método de autenticação baseado em endereço MAC para os dispositivos que não possuírem suplicantes 802.1X, deve suportar a configuração de 802.1x utilizando autenticação via usuário e MAC simultaneamente na mesma porta do switch;</w:t>
      </w:r>
    </w:p>
    <w:p w14:paraId="7C8FDCA0" w14:textId="77777777" w:rsidR="00227A11" w:rsidRPr="00FD2B10" w:rsidRDefault="00227A11" w:rsidP="00227A11">
      <w:pPr>
        <w:pStyle w:val="Standard"/>
        <w:ind w:left="1440"/>
        <w:jc w:val="both"/>
        <w:rPr>
          <w:rFonts w:asciiTheme="minorHAnsi" w:hAnsiTheme="minorHAnsi" w:cstheme="minorHAnsi"/>
        </w:rPr>
      </w:pPr>
    </w:p>
    <w:p w14:paraId="360FE940"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O equipamento deve permitir a configuração de reautenticação 802.1X periódica, manual ou automática, sendo possível especificar o intervalo de tempo para a reautenticação;</w:t>
      </w:r>
    </w:p>
    <w:p w14:paraId="1B74114C" w14:textId="77777777" w:rsidR="00227A11" w:rsidRPr="00FD2B10" w:rsidRDefault="00227A11" w:rsidP="00227A11">
      <w:pPr>
        <w:pStyle w:val="PargrafodaLista"/>
        <w:jc w:val="both"/>
        <w:rPr>
          <w:rFonts w:asciiTheme="minorHAnsi" w:hAnsiTheme="minorHAnsi" w:cstheme="minorHAnsi"/>
        </w:rPr>
      </w:pPr>
    </w:p>
    <w:p w14:paraId="4EC84A4E"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O equipamento ofertado deve permitir a autenticação via Web authentication para usuários que não possuem 802.1X. O portal de autenticação local do switch deve utilizar protocolo HTTPS para obter de forma segura as credenciais do usuário;</w:t>
      </w:r>
    </w:p>
    <w:p w14:paraId="74D766ED" w14:textId="77777777" w:rsidR="00227A11" w:rsidRPr="00FD2B10" w:rsidRDefault="00227A11" w:rsidP="00227A11">
      <w:pPr>
        <w:pStyle w:val="Standard"/>
        <w:ind w:left="1440"/>
        <w:jc w:val="both"/>
        <w:rPr>
          <w:rFonts w:asciiTheme="minorHAnsi" w:hAnsiTheme="minorHAnsi" w:cstheme="minorHAnsi"/>
        </w:rPr>
      </w:pPr>
    </w:p>
    <w:p w14:paraId="06949513"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autenticação de usuários para acesso às funções de gerenciamento, e implemente mecanismos de AAA (Authentication, Authorization e Accounting) usando-se dos protocolos RADIUS, TACACS+ ou similar compatível;</w:t>
      </w:r>
    </w:p>
    <w:p w14:paraId="0D27C0DD" w14:textId="77777777" w:rsidR="00227A11" w:rsidRPr="00FD2B10" w:rsidRDefault="00227A11" w:rsidP="00227A11">
      <w:pPr>
        <w:pStyle w:val="Standard"/>
        <w:ind w:left="1440"/>
        <w:jc w:val="both"/>
        <w:rPr>
          <w:rFonts w:asciiTheme="minorHAnsi" w:hAnsiTheme="minorHAnsi" w:cstheme="minorHAnsi"/>
        </w:rPr>
      </w:pPr>
    </w:p>
    <w:p w14:paraId="491E9249"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criação de ACLs para a filtragem de tráfego baseado no endereço IPv4/IPv6 de origem e destino, portas TCP e UDP de origem e destino, bits do protocolo 802.1p e campo DSCP do protocolo DiffServ;</w:t>
      </w:r>
    </w:p>
    <w:p w14:paraId="34DED69B" w14:textId="77777777" w:rsidR="00227A11" w:rsidRPr="00FD2B10" w:rsidRDefault="00227A11" w:rsidP="00227A11">
      <w:pPr>
        <w:pStyle w:val="Standard"/>
        <w:ind w:left="1440"/>
        <w:jc w:val="both"/>
        <w:rPr>
          <w:rFonts w:asciiTheme="minorHAnsi" w:hAnsiTheme="minorHAnsi" w:cstheme="minorHAnsi"/>
        </w:rPr>
      </w:pPr>
    </w:p>
    <w:p w14:paraId="63DBDB36"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ACLs de entrada e ACLs de saída para IPv4;</w:t>
      </w:r>
    </w:p>
    <w:p w14:paraId="04759DD5" w14:textId="77777777" w:rsidR="00227A11" w:rsidRPr="00FD2B10" w:rsidRDefault="00227A11" w:rsidP="00227A11">
      <w:pPr>
        <w:pStyle w:val="Standard"/>
        <w:ind w:left="1440"/>
        <w:jc w:val="both"/>
        <w:rPr>
          <w:rFonts w:asciiTheme="minorHAnsi" w:hAnsiTheme="minorHAnsi" w:cstheme="minorHAnsi"/>
        </w:rPr>
      </w:pPr>
    </w:p>
    <w:p w14:paraId="2F34A77B"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ACLs de entrada para IPv6;</w:t>
      </w:r>
    </w:p>
    <w:p w14:paraId="1209EEE1" w14:textId="77777777" w:rsidR="00227A11" w:rsidRPr="00FD2B10" w:rsidRDefault="00227A11" w:rsidP="00227A11">
      <w:pPr>
        <w:pStyle w:val="Standard"/>
        <w:ind w:left="1440"/>
        <w:jc w:val="both"/>
        <w:rPr>
          <w:rFonts w:asciiTheme="minorHAnsi" w:hAnsiTheme="minorHAnsi" w:cstheme="minorHAnsi"/>
        </w:rPr>
      </w:pPr>
    </w:p>
    <w:p w14:paraId="221DF55F"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filtragem do tráfego através de 3.000 (três) regras de ACL (Access Control List);</w:t>
      </w:r>
    </w:p>
    <w:p w14:paraId="725B09DC" w14:textId="77777777" w:rsidR="00227A11" w:rsidRPr="00FD2B10" w:rsidRDefault="00227A11" w:rsidP="00227A11">
      <w:pPr>
        <w:pStyle w:val="Standard"/>
        <w:ind w:left="1440"/>
        <w:jc w:val="both"/>
        <w:rPr>
          <w:rFonts w:asciiTheme="minorHAnsi" w:hAnsiTheme="minorHAnsi" w:cstheme="minorHAnsi"/>
        </w:rPr>
      </w:pPr>
    </w:p>
    <w:p w14:paraId="299640A6"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segurança de acesso baseada em endereços MAC de origem, com a possibilidade de bloqueio permanente ou temporário das portas onde for detectada uma violação de segurança;</w:t>
      </w:r>
    </w:p>
    <w:p w14:paraId="043AE05F" w14:textId="77777777" w:rsidR="00227A11" w:rsidRPr="00FD2B10" w:rsidRDefault="00227A11" w:rsidP="00227A11">
      <w:pPr>
        <w:pStyle w:val="Standard"/>
        <w:ind w:left="1440"/>
        <w:jc w:val="both"/>
        <w:rPr>
          <w:rFonts w:asciiTheme="minorHAnsi" w:hAnsiTheme="minorHAnsi" w:cstheme="minorHAnsi"/>
        </w:rPr>
      </w:pPr>
    </w:p>
    <w:p w14:paraId="61BE5B9A"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protocolos para proteção de ataques de Denial of Service;</w:t>
      </w:r>
    </w:p>
    <w:p w14:paraId="5ECCFA89" w14:textId="77777777" w:rsidR="00227A11" w:rsidRPr="00FD2B10" w:rsidRDefault="00227A11" w:rsidP="00227A11">
      <w:pPr>
        <w:pStyle w:val="Standard"/>
        <w:ind w:left="1440"/>
        <w:jc w:val="both"/>
        <w:rPr>
          <w:rFonts w:asciiTheme="minorHAnsi" w:hAnsiTheme="minorHAnsi" w:cstheme="minorHAnsi"/>
        </w:rPr>
      </w:pPr>
    </w:p>
    <w:p w14:paraId="78B44091"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funcionalidade de proteção contra servidores DHCP não autorizados DHCPv4 snooping;</w:t>
      </w:r>
    </w:p>
    <w:p w14:paraId="361E02F9" w14:textId="77777777" w:rsidR="00227A11" w:rsidRPr="00FD2B10" w:rsidRDefault="00227A11" w:rsidP="00227A11">
      <w:pPr>
        <w:pStyle w:val="Standard"/>
        <w:ind w:left="1440"/>
        <w:jc w:val="both"/>
        <w:rPr>
          <w:rFonts w:asciiTheme="minorHAnsi" w:hAnsiTheme="minorHAnsi" w:cstheme="minorHAnsi"/>
        </w:rPr>
      </w:pPr>
    </w:p>
    <w:p w14:paraId="3864CD85"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funcionalidade de proteção contra ataques do tipo “ARP Poisoning”;</w:t>
      </w:r>
    </w:p>
    <w:p w14:paraId="0E2D309A" w14:textId="77777777" w:rsidR="00227A11" w:rsidRPr="00FD2B10" w:rsidRDefault="00227A11" w:rsidP="00227A11">
      <w:pPr>
        <w:pStyle w:val="Standard"/>
        <w:ind w:left="1440"/>
        <w:jc w:val="both"/>
        <w:rPr>
          <w:rFonts w:asciiTheme="minorHAnsi" w:hAnsiTheme="minorHAnsi" w:cstheme="minorHAnsi"/>
        </w:rPr>
      </w:pPr>
    </w:p>
    <w:p w14:paraId="76AE29C8"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IP Source Guard.</w:t>
      </w:r>
    </w:p>
    <w:p w14:paraId="1285D372" w14:textId="77777777" w:rsidR="00227A11" w:rsidRPr="00FD2B10" w:rsidRDefault="00227A11" w:rsidP="00227A11">
      <w:pPr>
        <w:pStyle w:val="PargrafodaLista"/>
        <w:jc w:val="both"/>
        <w:rPr>
          <w:rFonts w:asciiTheme="minorHAnsi" w:hAnsiTheme="minorHAnsi" w:cstheme="minorHAnsi"/>
        </w:rPr>
      </w:pPr>
    </w:p>
    <w:p w14:paraId="330D8492"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Gerenciamento</w:t>
      </w:r>
    </w:p>
    <w:p w14:paraId="28A3ABCF"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monitoração e configuração usando SNMP v2c e v3;</w:t>
      </w:r>
    </w:p>
    <w:p w14:paraId="2A02E4B7"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ser possível enviar “traps” e realizar o gerenciamento via SNMP através das redes IPv4 e IPv6;</w:t>
      </w:r>
    </w:p>
    <w:p w14:paraId="4C0D0304"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espelhamento de tráfego de uma VLAN, de uma porta ou de um grupo de portas para uma porta especificada. Deve ser possível definir o sentido do tráfego a ser espelhado (somente entrada, somente saída ou ambos);</w:t>
      </w:r>
    </w:p>
    <w:p w14:paraId="2A3995AF"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configuração de porta para espelhamento de tráfego para uma porta em um switch remoto;</w:t>
      </w:r>
    </w:p>
    <w:p w14:paraId="7E301D42"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gerenciamento usando Telnet, SSH v2 utilizando os algoritmos de criptografia no mínimo 3DES ou AES de 128 bits, e HTTPS (HTTP over TLS/SSL).</w:t>
      </w:r>
    </w:p>
    <w:p w14:paraId="16DF6025"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grupos de RMON;</w:t>
      </w:r>
    </w:p>
    <w:p w14:paraId="127825F7"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o monitoramento dos transceivers, retornando informação de temperatura, potência de transmissão (dBm), potência de recepção (dBm) e status;</w:t>
      </w:r>
    </w:p>
    <w:p w14:paraId="265522E3"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atualização de arquivos de configuração e imagens de firmware usando TFTP ou FTP ou SFTP ou SCP;</w:t>
      </w:r>
    </w:p>
    <w:p w14:paraId="2B28341C"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implementar o protocolo LLDP conforme o padrão IEEE 802.1AB, bem como LLDP-MED;</w:t>
      </w:r>
    </w:p>
    <w:p w14:paraId="4063E140"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possuir ferramentas para verificação de problemas e gerenciamento em primeiro nível, tais como debug, trace, log de eventos ou similares;</w:t>
      </w:r>
    </w:p>
    <w:p w14:paraId="52C52E3D"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identificar automaticamente portas em que telefones IP estejam conectadose associá-las automaticamente a VLAN de voz;</w:t>
      </w:r>
    </w:p>
    <w:p w14:paraId="718BB9C4"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o monitoramento de tráfego através dos protocolos sFlow ou NetFlow ou IPFIX ou similar;</w:t>
      </w:r>
    </w:p>
    <w:p w14:paraId="18628BB7"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 configuração de seu relógio interno de forma automática através do protocolo NTP ou SNTP. Em ambos os casos deve ser permitida a utilização de redes IPv4 e IPv6 para a funcionalidade solicitada;</w:t>
      </w:r>
    </w:p>
    <w:p w14:paraId="1796BA88"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armazenamento simultâneo de duas imagens de firmware em memória flash;</w:t>
      </w:r>
    </w:p>
    <w:p w14:paraId="0C7EBF16"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permitir o envio de mensagens de syslog a pelo menos 2 servidores distintos.</w:t>
      </w:r>
    </w:p>
    <w:p w14:paraId="75757400"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ser fornecido com a versão de software mais completa disponível para o equipamento;</w:t>
      </w:r>
    </w:p>
    <w:p w14:paraId="35F00901" w14:textId="77777777" w:rsidR="00227A11" w:rsidRPr="00FD2B10" w:rsidRDefault="00227A11" w:rsidP="000971FC">
      <w:pPr>
        <w:pStyle w:val="Standard"/>
        <w:numPr>
          <w:ilvl w:val="1"/>
          <w:numId w:val="6"/>
        </w:numPr>
        <w:jc w:val="both"/>
        <w:rPr>
          <w:rFonts w:asciiTheme="minorHAnsi" w:hAnsiTheme="minorHAnsi" w:cstheme="minorHAnsi"/>
        </w:rPr>
      </w:pPr>
      <w:r w:rsidRPr="00FD2B10">
        <w:rPr>
          <w:rFonts w:asciiTheme="minorHAnsi" w:hAnsiTheme="minorHAnsi" w:cstheme="minorHAnsi"/>
        </w:rPr>
        <w:t>Deve ser fornecido com todas as licenças de software necessárias para o funcionamento integral de todas as funcionalidades disponíveis para o equipamento;</w:t>
      </w:r>
    </w:p>
    <w:p w14:paraId="54963F82" w14:textId="77777777" w:rsidR="00227A11" w:rsidRPr="00FD2B10" w:rsidRDefault="00227A11" w:rsidP="00227A11">
      <w:pPr>
        <w:pStyle w:val="Standard"/>
        <w:ind w:left="1440"/>
        <w:jc w:val="both"/>
        <w:rPr>
          <w:rFonts w:asciiTheme="minorHAnsi" w:hAnsiTheme="minorHAnsi" w:cstheme="minorHAnsi"/>
        </w:rPr>
      </w:pPr>
    </w:p>
    <w:p w14:paraId="230F3765"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 xml:space="preserve">A CONTRATADA deverá fornecer garantia mínima de 60 meses para todos os itens que fazem parte da solução de ativos de rede, contados a partir da entrega dos </w:t>
      </w:r>
      <w:r w:rsidRPr="00FD2B10">
        <w:rPr>
          <w:rFonts w:asciiTheme="minorHAnsi" w:hAnsiTheme="minorHAnsi" w:cstheme="minorHAnsi"/>
        </w:rPr>
        <w:lastRenderedPageBreak/>
        <w:t>equipamentos. A garantia deverá ser do fabricante.</w:t>
      </w:r>
    </w:p>
    <w:p w14:paraId="19CCD704" w14:textId="77777777" w:rsidR="00227A11" w:rsidRPr="00FD2B10" w:rsidRDefault="00227A11" w:rsidP="00227A11">
      <w:pPr>
        <w:pStyle w:val="Standard"/>
        <w:ind w:left="720"/>
        <w:jc w:val="both"/>
        <w:rPr>
          <w:rFonts w:asciiTheme="minorHAnsi" w:hAnsiTheme="minorHAnsi" w:cstheme="minorHAnsi"/>
        </w:rPr>
      </w:pPr>
    </w:p>
    <w:p w14:paraId="62616634"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É obrigatório incluir na proposta a marca e o modelo específico do(s) equipamento(s) e/ou software(s) e demais componente(s) e acessório (s) ofertado(s) para atendimento das especificações contidas nesse ETP, juntamente ao(s) catálogo(s) e/ou manual(ais) que comprovem as características requisitadas.</w:t>
      </w:r>
    </w:p>
    <w:p w14:paraId="4D9ACA1B" w14:textId="77777777" w:rsidR="00227A11" w:rsidRPr="00FD2B10" w:rsidRDefault="00227A11" w:rsidP="000971FC">
      <w:pPr>
        <w:pStyle w:val="Standard"/>
        <w:numPr>
          <w:ilvl w:val="0"/>
          <w:numId w:val="6"/>
        </w:numPr>
        <w:jc w:val="both"/>
        <w:rPr>
          <w:rFonts w:asciiTheme="minorHAnsi" w:hAnsiTheme="minorHAnsi" w:cstheme="minorHAnsi"/>
        </w:rPr>
      </w:pPr>
      <w:r w:rsidRPr="00FD2B10">
        <w:rPr>
          <w:rFonts w:asciiTheme="minorHAnsi" w:hAnsiTheme="minorHAnsi" w:cstheme="minorHAnsi"/>
        </w:rPr>
        <w:t>Devem ter atendimento de 24 horas por dia, 7 dias por semana, 365 dias por ano, incluindo feriados e no máximo tempo de resolução de próximo dia útil para solução de problemas de hardware.</w:t>
      </w:r>
    </w:p>
    <w:p w14:paraId="46485941" w14:textId="77777777" w:rsidR="00227A11" w:rsidRPr="00FD2B10" w:rsidRDefault="00227A11" w:rsidP="00227A11">
      <w:pPr>
        <w:pStyle w:val="Standard"/>
        <w:jc w:val="both"/>
        <w:rPr>
          <w:rFonts w:asciiTheme="minorHAnsi" w:hAnsiTheme="minorHAnsi" w:cstheme="minorHAnsi"/>
        </w:rPr>
      </w:pPr>
    </w:p>
    <w:p w14:paraId="6094FE95" w14:textId="77777777" w:rsidR="00227A11" w:rsidRPr="00FD2B10" w:rsidRDefault="00227A11" w:rsidP="00227A11">
      <w:pPr>
        <w:pStyle w:val="Standard"/>
        <w:jc w:val="both"/>
        <w:rPr>
          <w:rFonts w:asciiTheme="minorHAnsi" w:hAnsiTheme="minorHAnsi" w:cstheme="minorHAnsi"/>
          <w:b/>
        </w:rPr>
      </w:pPr>
      <w:r w:rsidRPr="00FD2B10">
        <w:rPr>
          <w:rFonts w:asciiTheme="minorHAnsi" w:hAnsiTheme="minorHAnsi" w:cstheme="minorHAnsi"/>
          <w:b/>
        </w:rPr>
        <w:t xml:space="preserve">5.       Item 05 (Serviço de Instalação e Configuração dos equipamentos - switches) </w:t>
      </w:r>
    </w:p>
    <w:p w14:paraId="4EF79084" w14:textId="77777777" w:rsidR="00227A11" w:rsidRPr="00FD2B10" w:rsidRDefault="00227A11" w:rsidP="00227A11">
      <w:pPr>
        <w:pStyle w:val="Standard"/>
        <w:jc w:val="both"/>
        <w:rPr>
          <w:rFonts w:asciiTheme="minorHAnsi" w:hAnsiTheme="minorHAnsi" w:cstheme="minorHAnsi"/>
        </w:rPr>
      </w:pPr>
    </w:p>
    <w:p w14:paraId="0A6FF17F" w14:textId="77777777" w:rsidR="00227A11" w:rsidRPr="00FD2B10" w:rsidRDefault="00227A11" w:rsidP="000971FC">
      <w:pPr>
        <w:pStyle w:val="Standard"/>
        <w:numPr>
          <w:ilvl w:val="0"/>
          <w:numId w:val="7"/>
        </w:numPr>
        <w:jc w:val="both"/>
        <w:rPr>
          <w:rFonts w:asciiTheme="minorHAnsi" w:hAnsiTheme="minorHAnsi" w:cstheme="minorHAnsi"/>
        </w:rPr>
      </w:pPr>
      <w:r w:rsidRPr="00FD2B10">
        <w:rPr>
          <w:rFonts w:asciiTheme="minorHAnsi" w:hAnsiTheme="minorHAnsi" w:cstheme="minorHAnsi"/>
        </w:rPr>
        <w:t>Os equipamentos relacionados deverão ser fisicamente instalados e logicamente configurados pela CONTRATADA de acordo com o Plano de Gerenciamento de Projeto aprovado.</w:t>
      </w:r>
    </w:p>
    <w:p w14:paraId="03904AF0" w14:textId="77777777" w:rsidR="00227A11" w:rsidRPr="00FD2B10" w:rsidRDefault="00227A11" w:rsidP="00227A11">
      <w:pPr>
        <w:pStyle w:val="Standard"/>
        <w:jc w:val="both"/>
        <w:rPr>
          <w:rFonts w:asciiTheme="minorHAnsi" w:hAnsiTheme="minorHAnsi" w:cstheme="minorHAnsi"/>
        </w:rPr>
      </w:pPr>
    </w:p>
    <w:p w14:paraId="51979CB2" w14:textId="77777777" w:rsidR="00227A11" w:rsidRPr="00FD2B10" w:rsidRDefault="00227A11" w:rsidP="000971FC">
      <w:pPr>
        <w:pStyle w:val="Standard"/>
        <w:numPr>
          <w:ilvl w:val="0"/>
          <w:numId w:val="7"/>
        </w:numPr>
        <w:jc w:val="both"/>
        <w:rPr>
          <w:rFonts w:asciiTheme="minorHAnsi" w:hAnsiTheme="minorHAnsi" w:cstheme="minorHAnsi"/>
        </w:rPr>
      </w:pPr>
      <w:r w:rsidRPr="00FD2B10">
        <w:rPr>
          <w:rFonts w:asciiTheme="minorHAnsi" w:hAnsiTheme="minorHAnsi" w:cstheme="minorHAnsi"/>
        </w:rPr>
        <w:t>Os equipamentos citados deverão ser instalados na Sala Cofre ou em locais definidos pela CONTRATANTE.</w:t>
      </w:r>
    </w:p>
    <w:p w14:paraId="40634BC1" w14:textId="77777777" w:rsidR="00227A11" w:rsidRPr="00FD2B10" w:rsidRDefault="00227A11" w:rsidP="00227A11">
      <w:pPr>
        <w:pStyle w:val="PargrafodaLista"/>
        <w:jc w:val="both"/>
        <w:rPr>
          <w:rFonts w:asciiTheme="minorHAnsi" w:hAnsiTheme="minorHAnsi" w:cstheme="minorHAnsi"/>
        </w:rPr>
      </w:pPr>
    </w:p>
    <w:p w14:paraId="3C5E04F4" w14:textId="77777777" w:rsidR="00227A11" w:rsidRPr="00FD2B10" w:rsidRDefault="00227A11" w:rsidP="000971FC">
      <w:pPr>
        <w:pStyle w:val="Standard"/>
        <w:numPr>
          <w:ilvl w:val="0"/>
          <w:numId w:val="7"/>
        </w:numPr>
        <w:jc w:val="both"/>
        <w:rPr>
          <w:rFonts w:asciiTheme="minorHAnsi" w:hAnsiTheme="minorHAnsi" w:cstheme="minorHAnsi"/>
        </w:rPr>
      </w:pPr>
      <w:r w:rsidRPr="00FD2B10">
        <w:rPr>
          <w:rFonts w:asciiTheme="minorHAnsi" w:hAnsiTheme="minorHAnsi" w:cstheme="minorHAnsi"/>
        </w:rPr>
        <w:t>O ambiente composto pela interconexão dos novos equipamentos aos existentes será testado e validado pela CONTRATADA, em conjunto com a equipe da ANTAQ.</w:t>
      </w:r>
    </w:p>
    <w:p w14:paraId="7DF0D64F" w14:textId="77777777" w:rsidR="00227A11" w:rsidRPr="00FD2B10" w:rsidRDefault="00227A11" w:rsidP="00227A11">
      <w:pPr>
        <w:pStyle w:val="PargrafodaLista"/>
        <w:jc w:val="both"/>
        <w:rPr>
          <w:rFonts w:asciiTheme="minorHAnsi" w:hAnsiTheme="minorHAnsi" w:cstheme="minorHAnsi"/>
        </w:rPr>
      </w:pPr>
    </w:p>
    <w:p w14:paraId="1B5A9474" w14:textId="77777777" w:rsidR="00227A11" w:rsidRPr="00FD2B10" w:rsidRDefault="00227A11" w:rsidP="000971FC">
      <w:pPr>
        <w:pStyle w:val="Standard"/>
        <w:numPr>
          <w:ilvl w:val="0"/>
          <w:numId w:val="7"/>
        </w:numPr>
        <w:jc w:val="both"/>
        <w:rPr>
          <w:rFonts w:asciiTheme="minorHAnsi" w:hAnsiTheme="minorHAnsi" w:cstheme="minorHAnsi"/>
        </w:rPr>
      </w:pPr>
      <w:r w:rsidRPr="00FD2B10">
        <w:rPr>
          <w:rFonts w:asciiTheme="minorHAnsi" w:hAnsiTheme="minorHAnsi" w:cstheme="minorHAnsi"/>
        </w:rPr>
        <w:t xml:space="preserve">Estes serviços deverão ser concluídos no prazo máximo de 30 (trinta) dias após a emissão do Termo de Recebimento Provisório relativo à entrega dos equipamentos. </w:t>
      </w:r>
    </w:p>
    <w:p w14:paraId="7CFDF470" w14:textId="77777777" w:rsidR="00227A11" w:rsidRPr="00FD2B10" w:rsidRDefault="00227A11" w:rsidP="00227A11">
      <w:pPr>
        <w:pStyle w:val="PargrafodaLista"/>
        <w:jc w:val="both"/>
        <w:rPr>
          <w:rFonts w:asciiTheme="minorHAnsi" w:hAnsiTheme="minorHAnsi" w:cstheme="minorHAnsi"/>
        </w:rPr>
      </w:pPr>
    </w:p>
    <w:p w14:paraId="359765C6" w14:textId="77777777" w:rsidR="00227A11" w:rsidRPr="00FD2B10" w:rsidRDefault="00227A11" w:rsidP="000971FC">
      <w:pPr>
        <w:pStyle w:val="Standard"/>
        <w:numPr>
          <w:ilvl w:val="0"/>
          <w:numId w:val="7"/>
        </w:numPr>
        <w:jc w:val="both"/>
        <w:rPr>
          <w:rFonts w:asciiTheme="minorHAnsi" w:hAnsiTheme="minorHAnsi" w:cstheme="minorHAnsi"/>
        </w:rPr>
      </w:pPr>
      <w:r w:rsidRPr="00FD2B10">
        <w:rPr>
          <w:rFonts w:asciiTheme="minorHAnsi" w:hAnsiTheme="minorHAnsi" w:cstheme="minorHAnsi"/>
        </w:rPr>
        <w:t>Após a conclusão será emitido Termo de Recebimento Definitivo relativo à etapa de Instalação e Configuração dos Equipamentos.</w:t>
      </w:r>
    </w:p>
    <w:p w14:paraId="0C2824CA" w14:textId="77777777" w:rsidR="00227A11" w:rsidRPr="00FD2B10" w:rsidRDefault="00227A11" w:rsidP="00227A11">
      <w:pPr>
        <w:pStyle w:val="Standard"/>
        <w:jc w:val="both"/>
        <w:rPr>
          <w:rFonts w:asciiTheme="minorHAnsi" w:hAnsiTheme="minorHAnsi" w:cstheme="minorHAnsi"/>
        </w:rPr>
      </w:pPr>
    </w:p>
    <w:p w14:paraId="7B181446" w14:textId="77777777" w:rsidR="00227A11" w:rsidRPr="00FD2B10" w:rsidRDefault="00227A11" w:rsidP="00227A11">
      <w:pPr>
        <w:pStyle w:val="Standard"/>
        <w:jc w:val="both"/>
        <w:rPr>
          <w:rFonts w:asciiTheme="minorHAnsi" w:hAnsiTheme="minorHAnsi" w:cstheme="minorHAnsi"/>
        </w:rPr>
      </w:pPr>
      <w:r w:rsidRPr="00FD2B10">
        <w:rPr>
          <w:rFonts w:asciiTheme="minorHAnsi" w:hAnsiTheme="minorHAnsi" w:cstheme="minorHAnsi"/>
          <w:b/>
        </w:rPr>
        <w:t>6.       Item 06 (Solução de Gerenciamento e Controle de Acesso – NAC)</w:t>
      </w:r>
    </w:p>
    <w:p w14:paraId="65CEB8CA" w14:textId="77777777" w:rsidR="00227A11" w:rsidRPr="00FD2B10" w:rsidRDefault="00227A11" w:rsidP="00227A11">
      <w:pPr>
        <w:pStyle w:val="Standard"/>
        <w:jc w:val="both"/>
        <w:rPr>
          <w:rFonts w:asciiTheme="minorHAnsi" w:hAnsiTheme="minorHAnsi" w:cstheme="minorHAnsi"/>
          <w:b/>
        </w:rPr>
      </w:pPr>
    </w:p>
    <w:p w14:paraId="469404DC"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A solução deve ser capaz de gerenciar até 200.000 endpoints</w:t>
      </w:r>
    </w:p>
    <w:p w14:paraId="378B3FD8" w14:textId="77777777" w:rsidR="00227A11" w:rsidRPr="00FD2B10" w:rsidRDefault="00227A11" w:rsidP="00227A11">
      <w:pPr>
        <w:pStyle w:val="Standard"/>
        <w:ind w:left="720"/>
        <w:jc w:val="both"/>
        <w:rPr>
          <w:rFonts w:asciiTheme="minorHAnsi" w:hAnsiTheme="minorHAnsi" w:cstheme="minorHAnsi"/>
        </w:rPr>
      </w:pPr>
    </w:p>
    <w:p w14:paraId="741D05BA"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Deve ser ofertado o licenciamento para 1.500 end-systems ou dispositivos clientes;</w:t>
      </w:r>
    </w:p>
    <w:p w14:paraId="18719C9F" w14:textId="77777777" w:rsidR="00227A11" w:rsidRPr="00FD2B10" w:rsidRDefault="00227A11" w:rsidP="00227A11">
      <w:pPr>
        <w:pStyle w:val="PargrafodaLista"/>
        <w:jc w:val="both"/>
        <w:rPr>
          <w:rFonts w:asciiTheme="minorHAnsi" w:hAnsiTheme="minorHAnsi" w:cstheme="minorHAnsi"/>
        </w:rPr>
      </w:pPr>
    </w:p>
    <w:p w14:paraId="5992308A"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A solução deve ser compatível com ambientes de rede com fio e sem fio.</w:t>
      </w:r>
    </w:p>
    <w:p w14:paraId="585D017D" w14:textId="77777777" w:rsidR="00227A11" w:rsidRPr="00FD2B10" w:rsidRDefault="00227A11" w:rsidP="00227A11">
      <w:pPr>
        <w:pStyle w:val="Standard"/>
        <w:ind w:left="720"/>
        <w:jc w:val="both"/>
        <w:rPr>
          <w:rFonts w:asciiTheme="minorHAnsi" w:hAnsiTheme="minorHAnsi" w:cstheme="minorHAnsi"/>
        </w:rPr>
      </w:pPr>
    </w:p>
    <w:p w14:paraId="030EECB5"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O sistema deve suportar autenticação baseada em RADIUS</w:t>
      </w:r>
    </w:p>
    <w:p w14:paraId="6E9B9C7D" w14:textId="77777777" w:rsidR="00227A11" w:rsidRPr="00FD2B10" w:rsidRDefault="00227A11" w:rsidP="00227A11">
      <w:pPr>
        <w:pStyle w:val="Standard"/>
        <w:ind w:left="720"/>
        <w:jc w:val="both"/>
        <w:rPr>
          <w:rFonts w:asciiTheme="minorHAnsi" w:hAnsiTheme="minorHAnsi" w:cstheme="minorHAnsi"/>
        </w:rPr>
      </w:pPr>
    </w:p>
    <w:p w14:paraId="62CF6537"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A solução deve fornecer um perfil de controle de acesso configurável baseado em políticas</w:t>
      </w:r>
    </w:p>
    <w:p w14:paraId="496ADED9" w14:textId="77777777" w:rsidR="00227A11" w:rsidRPr="00FD2B10" w:rsidRDefault="00227A11" w:rsidP="00227A11">
      <w:pPr>
        <w:pStyle w:val="Standard"/>
        <w:ind w:left="720"/>
        <w:jc w:val="both"/>
        <w:rPr>
          <w:rFonts w:asciiTheme="minorHAnsi" w:hAnsiTheme="minorHAnsi" w:cstheme="minorHAnsi"/>
        </w:rPr>
      </w:pPr>
    </w:p>
    <w:p w14:paraId="23F40BF1"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lastRenderedPageBreak/>
        <w:t>O NAC deve ser compatível com IPv4 e IPv6</w:t>
      </w:r>
    </w:p>
    <w:p w14:paraId="647ADF9C" w14:textId="77777777" w:rsidR="00227A11" w:rsidRPr="00FD2B10" w:rsidRDefault="00227A11" w:rsidP="00227A11">
      <w:pPr>
        <w:pStyle w:val="Standard"/>
        <w:ind w:left="720"/>
        <w:jc w:val="both"/>
        <w:rPr>
          <w:rFonts w:asciiTheme="minorHAnsi" w:hAnsiTheme="minorHAnsi" w:cstheme="minorHAnsi"/>
        </w:rPr>
      </w:pPr>
    </w:p>
    <w:p w14:paraId="58E15350"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O sistema deve ser integrado ao gerenciamento centralizado</w:t>
      </w:r>
    </w:p>
    <w:p w14:paraId="574616A0" w14:textId="77777777" w:rsidR="00227A11" w:rsidRPr="00FD2B10" w:rsidRDefault="00227A11" w:rsidP="00227A11">
      <w:pPr>
        <w:pStyle w:val="Standard"/>
        <w:ind w:left="720"/>
        <w:jc w:val="both"/>
        <w:rPr>
          <w:rFonts w:asciiTheme="minorHAnsi" w:hAnsiTheme="minorHAnsi" w:cstheme="minorHAnsi"/>
        </w:rPr>
      </w:pPr>
    </w:p>
    <w:p w14:paraId="36DEEDEA"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Deve suportar autenticação de usuários e dispositivos contra servidores LDAP e Active Directory</w:t>
      </w:r>
    </w:p>
    <w:p w14:paraId="2159F22A" w14:textId="77777777" w:rsidR="00227A11" w:rsidRPr="00FD2B10" w:rsidRDefault="00227A11" w:rsidP="00227A11">
      <w:pPr>
        <w:pStyle w:val="Standard"/>
        <w:ind w:left="720"/>
        <w:jc w:val="both"/>
        <w:rPr>
          <w:rFonts w:asciiTheme="minorHAnsi" w:hAnsiTheme="minorHAnsi" w:cstheme="minorHAnsi"/>
        </w:rPr>
      </w:pPr>
    </w:p>
    <w:p w14:paraId="12AC0C07"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O sistema deve suportar a configuração de VLANs de quarentena para dispositivos não conformes</w:t>
      </w:r>
    </w:p>
    <w:p w14:paraId="6D56290E" w14:textId="77777777" w:rsidR="00227A11" w:rsidRPr="00FD2B10" w:rsidRDefault="00227A11" w:rsidP="00227A11">
      <w:pPr>
        <w:pStyle w:val="Standard"/>
        <w:ind w:left="720"/>
        <w:jc w:val="both"/>
        <w:rPr>
          <w:rFonts w:asciiTheme="minorHAnsi" w:hAnsiTheme="minorHAnsi" w:cstheme="minorHAnsi"/>
        </w:rPr>
      </w:pPr>
    </w:p>
    <w:p w14:paraId="1D71E6FD"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A solução deve permitir a quarentena de dispositivos com um conjunto restrito de recursos de rede</w:t>
      </w:r>
    </w:p>
    <w:p w14:paraId="35B736C7" w14:textId="77777777" w:rsidR="00227A11" w:rsidRPr="00FD2B10" w:rsidRDefault="00227A11" w:rsidP="00227A11">
      <w:pPr>
        <w:pStyle w:val="Standard"/>
        <w:ind w:left="720"/>
        <w:jc w:val="both"/>
        <w:rPr>
          <w:rFonts w:asciiTheme="minorHAnsi" w:hAnsiTheme="minorHAnsi" w:cstheme="minorHAnsi"/>
        </w:rPr>
      </w:pPr>
    </w:p>
    <w:p w14:paraId="50BD32FA"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Funcionalidades de Segurança</w:t>
      </w:r>
    </w:p>
    <w:p w14:paraId="055993FD"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realizar avaliação de segurança dos endpoints</w:t>
      </w:r>
    </w:p>
    <w:p w14:paraId="588F0B5A"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ser possível realizar a quarentena dinâmica de dispositivos não conformes</w:t>
      </w:r>
    </w:p>
    <w:p w14:paraId="02B36F9D"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permitir a remediação assistida para usuários com dispositivos em quarentena</w:t>
      </w:r>
    </w:p>
    <w:p w14:paraId="38CD8D70"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suportar a criação de políticas granulares de acesso com base em diversos critérios como tipo de dispositivo, localização, e hora do dia</w:t>
      </w:r>
    </w:p>
    <w:p w14:paraId="40B7CC65"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ser capaz de integrar-se com firewalls de próxima geração ou sistemas de gestão de eventos de segurança (SIEM)</w:t>
      </w:r>
    </w:p>
    <w:p w14:paraId="66290CD7" w14:textId="77777777" w:rsidR="00227A11" w:rsidRPr="00FD2B10" w:rsidRDefault="00227A11" w:rsidP="00227A11">
      <w:pPr>
        <w:pStyle w:val="Standard"/>
        <w:ind w:left="1440"/>
        <w:jc w:val="both"/>
        <w:rPr>
          <w:rFonts w:asciiTheme="minorHAnsi" w:hAnsiTheme="minorHAnsi" w:cstheme="minorHAnsi"/>
        </w:rPr>
      </w:pPr>
    </w:p>
    <w:p w14:paraId="4FDE7F41"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Integração e Compatibilidade</w:t>
      </w:r>
    </w:p>
    <w:p w14:paraId="25C4B0B7"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NAC deve ser compatível com equipamentos de rede de terceiros.</w:t>
      </w:r>
    </w:p>
    <w:p w14:paraId="05BC16A1"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oferecer uma API aberta para integração com outras soluções de segurança</w:t>
      </w:r>
    </w:p>
    <w:p w14:paraId="1BBCD02B"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suportar a integração com sistemas de gerenciamento de dispositivos móveis (MDM)</w:t>
      </w:r>
    </w:p>
    <w:p w14:paraId="358AC582"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ser capaz de autenticar dispositivos usando técnicas como digitalização de rede e fingerprinting de DHCP</w:t>
      </w:r>
    </w:p>
    <w:p w14:paraId="27C7D56F"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Implementação e Manutenção</w:t>
      </w:r>
    </w:p>
    <w:p w14:paraId="3853C88F"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instalação do sistema de controle de acesso à rede (NAC) deve ser feita como um appliance virtual em ambientes VMware ou Hyper-V</w:t>
      </w:r>
    </w:p>
    <w:p w14:paraId="0141E980"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Suporta a configuração de redundância geográfica, garantindo alta disponibilidade e continuidade do serviço em caso de falhas.</w:t>
      </w:r>
    </w:p>
    <w:p w14:paraId="58A774EB" w14:textId="77777777" w:rsidR="00227A11" w:rsidRPr="00FD2B10" w:rsidRDefault="00227A11" w:rsidP="000971FC">
      <w:pPr>
        <w:pStyle w:val="Standard"/>
        <w:numPr>
          <w:ilvl w:val="1"/>
          <w:numId w:val="8"/>
        </w:numPr>
        <w:jc w:val="both"/>
        <w:rPr>
          <w:rFonts w:asciiTheme="minorHAnsi" w:hAnsiTheme="minorHAnsi" w:cstheme="minorHAnsi"/>
          <w:color w:val="000000" w:themeColor="text1"/>
        </w:rPr>
      </w:pPr>
      <w:r w:rsidRPr="00FD2B10">
        <w:rPr>
          <w:rFonts w:asciiTheme="minorHAnsi" w:hAnsiTheme="minorHAnsi" w:cstheme="minorHAnsi"/>
          <w:color w:val="000000" w:themeColor="text1"/>
        </w:rPr>
        <w:t>Integra-se estreitamente com Analytics, fornecendo insights detalhados sobre o comportamento dos usuários e o tráfego da rede, permitindo decisões baseadas em dados para otimização da experiência do usuário e da rede</w:t>
      </w:r>
    </w:p>
    <w:p w14:paraId="2B3D35AA"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 xml:space="preserve">Oferece controle de acesso granular com base em múltiplos critérios, como tipo de dispositivo, localização, hora do dia, e grupos de usuários, </w:t>
      </w:r>
      <w:r w:rsidRPr="00FD2B10">
        <w:rPr>
          <w:rFonts w:asciiTheme="minorHAnsi" w:hAnsiTheme="minorHAnsi" w:cstheme="minorHAnsi"/>
        </w:rPr>
        <w:lastRenderedPageBreak/>
        <w:t>permitindo políticas detalhadas e personalizadas</w:t>
      </w:r>
    </w:p>
    <w:p w14:paraId="664074FA"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oferecer suporte a redundância geográfica com até 8 VMs</w:t>
      </w:r>
    </w:p>
    <w:p w14:paraId="51D479D4"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ser possível realizar a instalação e configuração do sistema de controle de acesso à rede (NAC) através de um assistente de instalação</w:t>
      </w:r>
    </w:p>
    <w:p w14:paraId="5F52A024"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manutenção deve incluir atualizações de software e correções de segurança</w:t>
      </w:r>
    </w:p>
    <w:p w14:paraId="7FD67504"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fornecer documentação completa para instalação, configuração e operação</w:t>
      </w:r>
    </w:p>
    <w:p w14:paraId="615428E4"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suportar a integração com ferramentas de SIEM para análise de eventos de segurança.</w:t>
      </w:r>
    </w:p>
    <w:p w14:paraId="74B19834" w14:textId="77777777" w:rsidR="00227A11" w:rsidRPr="00FD2B10" w:rsidRDefault="00227A11" w:rsidP="00227A11">
      <w:pPr>
        <w:pStyle w:val="Standard"/>
        <w:ind w:left="720"/>
        <w:jc w:val="both"/>
        <w:rPr>
          <w:rFonts w:asciiTheme="minorHAnsi" w:hAnsiTheme="minorHAnsi" w:cstheme="minorHAnsi"/>
        </w:rPr>
      </w:pPr>
    </w:p>
    <w:p w14:paraId="5C28F9E0"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Licenciamento</w:t>
      </w:r>
    </w:p>
    <w:p w14:paraId="2B06F14D"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licenciamento deve incluir suporte para dispositivos de IoT e convidados</w:t>
      </w:r>
    </w:p>
    <w:p w14:paraId="4463D22B"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licenciamento deve suportar tanto implantações locais.</w:t>
      </w:r>
    </w:p>
    <w:p w14:paraId="44828221"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Visibilidade e Monitoramento</w:t>
      </w:r>
    </w:p>
    <w:p w14:paraId="5DC702E7"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fornecer visibilidade completa dos sistemas finais na rede</w:t>
      </w:r>
    </w:p>
    <w:p w14:paraId="36C74CBB"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ser possível visualizar detalhes sobre níveis de patches, processos em execução, definições de antivírus e tipo de dispositivo</w:t>
      </w:r>
    </w:p>
    <w:p w14:paraId="16D78298"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permitir a visualização dos usuários e seus dispositivos associados</w:t>
      </w:r>
    </w:p>
    <w:p w14:paraId="64B9C0D5"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fornecer relatórios de conformidade de segurança</w:t>
      </w:r>
    </w:p>
    <w:p w14:paraId="45278D63"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ser possível monitorar e registrar eventos de segurança em tempo real.</w:t>
      </w:r>
    </w:p>
    <w:p w14:paraId="1967D8EC" w14:textId="77777777" w:rsidR="00227A11" w:rsidRPr="00FD2B10" w:rsidRDefault="00227A11" w:rsidP="00227A11">
      <w:pPr>
        <w:pStyle w:val="Standard"/>
        <w:ind w:left="1440"/>
        <w:jc w:val="both"/>
        <w:rPr>
          <w:rFonts w:asciiTheme="minorHAnsi" w:hAnsiTheme="minorHAnsi" w:cstheme="minorHAnsi"/>
        </w:rPr>
      </w:pPr>
    </w:p>
    <w:p w14:paraId="3FF993ED" w14:textId="77777777" w:rsidR="00227A11" w:rsidRPr="00FD2B10" w:rsidRDefault="00227A11" w:rsidP="000971FC">
      <w:pPr>
        <w:pStyle w:val="Standard"/>
        <w:numPr>
          <w:ilvl w:val="0"/>
          <w:numId w:val="8"/>
        </w:numPr>
        <w:jc w:val="both"/>
        <w:rPr>
          <w:rFonts w:asciiTheme="minorHAnsi" w:hAnsiTheme="minorHAnsi" w:cstheme="minorHAnsi"/>
        </w:rPr>
      </w:pPr>
      <w:r w:rsidRPr="00FD2B10">
        <w:rPr>
          <w:rFonts w:asciiTheme="minorHAnsi" w:hAnsiTheme="minorHAnsi" w:cstheme="minorHAnsi"/>
        </w:rPr>
        <w:t>Políticas de Acesso</w:t>
      </w:r>
    </w:p>
    <w:p w14:paraId="64ACBBCB"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permitir a configuração de políticas de acesso detalhadas</w:t>
      </w:r>
    </w:p>
    <w:p w14:paraId="51AD4CA3"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As políticas de acesso devem poder ser baseadas em atributos como nome de usuário, endereço MAC, hora do dia e localização</w:t>
      </w:r>
    </w:p>
    <w:p w14:paraId="0061E6A8"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permitir a aplicação de políticas de acesso tanto em redes com fio quanto sem fio</w:t>
      </w:r>
    </w:p>
    <w:p w14:paraId="46DA5B8D"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ser possível configurar políticas de acesso para diferentes grupos de usuários</w:t>
      </w:r>
    </w:p>
    <w:p w14:paraId="41F7039F"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Resiliência e Alta Disponibilidade</w:t>
      </w:r>
    </w:p>
    <w:p w14:paraId="3C52B2FE"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suportar a configuração de gateways de controle redundantes.</w:t>
      </w:r>
    </w:p>
    <w:p w14:paraId="4BA99802"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permitir a operação em modo ativo-ativo para alta</w:t>
      </w:r>
      <w:r w:rsidRPr="00FD2B10">
        <w:rPr>
          <w:rFonts w:asciiTheme="minorHAnsi" w:hAnsiTheme="minorHAnsi" w:cstheme="minorHAnsi"/>
          <w:b/>
        </w:rPr>
        <w:t xml:space="preserve"> </w:t>
      </w:r>
      <w:r w:rsidRPr="00FD2B10">
        <w:rPr>
          <w:rFonts w:asciiTheme="minorHAnsi" w:hAnsiTheme="minorHAnsi" w:cstheme="minorHAnsi"/>
        </w:rPr>
        <w:t>disponibilidade</w:t>
      </w:r>
    </w:p>
    <w:p w14:paraId="4439677B"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Deve ser possível configurar um gateway secundário para assumir em caso de falha do primário</w:t>
      </w:r>
    </w:p>
    <w:p w14:paraId="6943C2F5"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A solução deve ser capaz de continuar autenticando usuários mesmo em caso de falha de um VM</w:t>
      </w:r>
    </w:p>
    <w:p w14:paraId="679B12B5" w14:textId="77777777" w:rsidR="00227A11" w:rsidRPr="00FD2B10" w:rsidRDefault="00227A11" w:rsidP="000971FC">
      <w:pPr>
        <w:pStyle w:val="Standard"/>
        <w:numPr>
          <w:ilvl w:val="1"/>
          <w:numId w:val="8"/>
        </w:numPr>
        <w:jc w:val="both"/>
        <w:rPr>
          <w:rFonts w:asciiTheme="minorHAnsi" w:hAnsiTheme="minorHAnsi" w:cstheme="minorHAnsi"/>
        </w:rPr>
      </w:pPr>
      <w:r w:rsidRPr="00FD2B10">
        <w:rPr>
          <w:rFonts w:asciiTheme="minorHAnsi" w:hAnsiTheme="minorHAnsi" w:cstheme="minorHAnsi"/>
        </w:rPr>
        <w:t>O sistema deve suportar a replicação de dados entre diferentes VMs para garantir a resiliência.</w:t>
      </w:r>
    </w:p>
    <w:p w14:paraId="4329A490" w14:textId="77777777" w:rsidR="00227A11" w:rsidRPr="00FD2B10" w:rsidRDefault="00227A11" w:rsidP="00227A11">
      <w:pPr>
        <w:pStyle w:val="Standard"/>
        <w:ind w:left="1440"/>
        <w:jc w:val="both"/>
        <w:rPr>
          <w:rFonts w:asciiTheme="minorHAnsi" w:hAnsiTheme="minorHAnsi" w:cstheme="minorHAnsi"/>
        </w:rPr>
      </w:pPr>
    </w:p>
    <w:p w14:paraId="2F9AF6FD" w14:textId="77777777" w:rsidR="00227A11" w:rsidRPr="00FD2B10" w:rsidRDefault="00227A11" w:rsidP="000971FC">
      <w:pPr>
        <w:pStyle w:val="Standard"/>
        <w:numPr>
          <w:ilvl w:val="0"/>
          <w:numId w:val="9"/>
        </w:numPr>
        <w:jc w:val="both"/>
        <w:rPr>
          <w:rFonts w:asciiTheme="minorHAnsi" w:hAnsiTheme="minorHAnsi" w:cstheme="minorHAnsi"/>
        </w:rPr>
      </w:pPr>
      <w:r w:rsidRPr="00FD2B10">
        <w:rPr>
          <w:rFonts w:asciiTheme="minorHAnsi" w:hAnsiTheme="minorHAnsi" w:cstheme="minorHAnsi"/>
        </w:rPr>
        <w:lastRenderedPageBreak/>
        <w:t>Capacidades de Remediação</w:t>
      </w:r>
    </w:p>
    <w:p w14:paraId="6702171B"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A solução deve fornecer uma página de remediação para dispositivos em quarentena.</w:t>
      </w:r>
    </w:p>
    <w:p w14:paraId="563D66C9"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 xml:space="preserve">Deve ser possível configurar instruções detalhadas para a remediação de dispositivos não conformes. </w:t>
      </w:r>
    </w:p>
    <w:p w14:paraId="0C9D1027"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A solução deve permitir a reavaliação automática de dispositivos após a remediação. O sistema deve permitir o acesso a servidores de gerenciamento de patches durante o processo de remediação.</w:t>
      </w:r>
    </w:p>
    <w:p w14:paraId="00816790"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Deve ser possível enviar notificações ao suporte técnico em caso de falha na remediação.</w:t>
      </w:r>
    </w:p>
    <w:p w14:paraId="7F6EA60C" w14:textId="77777777" w:rsidR="00227A11" w:rsidRPr="00FD2B10" w:rsidRDefault="00227A11" w:rsidP="00227A11">
      <w:pPr>
        <w:pStyle w:val="Standard"/>
        <w:ind w:left="1440"/>
        <w:jc w:val="both"/>
        <w:rPr>
          <w:rFonts w:asciiTheme="minorHAnsi" w:hAnsiTheme="minorHAnsi" w:cstheme="minorHAnsi"/>
        </w:rPr>
      </w:pPr>
    </w:p>
    <w:p w14:paraId="52E5170A" w14:textId="77777777" w:rsidR="00227A11" w:rsidRPr="00FD2B10" w:rsidRDefault="00227A11" w:rsidP="000971FC">
      <w:pPr>
        <w:pStyle w:val="Standard"/>
        <w:numPr>
          <w:ilvl w:val="0"/>
          <w:numId w:val="9"/>
        </w:numPr>
        <w:jc w:val="both"/>
        <w:rPr>
          <w:rFonts w:asciiTheme="minorHAnsi" w:hAnsiTheme="minorHAnsi" w:cstheme="minorHAnsi"/>
        </w:rPr>
      </w:pPr>
      <w:r w:rsidRPr="00FD2B10">
        <w:rPr>
          <w:rFonts w:asciiTheme="minorHAnsi" w:hAnsiTheme="minorHAnsi" w:cstheme="minorHAnsi"/>
        </w:rPr>
        <w:t>Auditoria e Relatórios</w:t>
      </w:r>
    </w:p>
    <w:p w14:paraId="39B1C99A"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O sistema deve permitir a auditoria de dispositivos conectados à rede</w:t>
      </w:r>
    </w:p>
    <w:p w14:paraId="748FF328"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Deve ser possível gerar relatórios de acesso e conformidade de segurança</w:t>
      </w:r>
    </w:p>
    <w:p w14:paraId="51703A0B"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A solução deve fornecer logs detalhados de eventos de segurança</w:t>
      </w:r>
    </w:p>
    <w:p w14:paraId="596FA338"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Os relatórios devem ser configuráveis para atender às necessidades específicas da organização</w:t>
      </w:r>
    </w:p>
    <w:p w14:paraId="2AD57269"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Deve ser possível exportar dados de auditoria para análise externa</w:t>
      </w:r>
    </w:p>
    <w:p w14:paraId="59930288"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Suporte a Padrões e Certificações</w:t>
      </w:r>
    </w:p>
    <w:p w14:paraId="77D4F3D2"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O sistema deve ser compatível com padrões de autenticação como 802.1X</w:t>
      </w:r>
    </w:p>
    <w:p w14:paraId="3F9AA604"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Deve suportar mecanismos de autenticação baseados em certificados digitais</w:t>
      </w:r>
    </w:p>
    <w:p w14:paraId="2ADFC27E"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A solução deve ser capaz de gerar relatórios de conformidade para auditorias</w:t>
      </w:r>
    </w:p>
    <w:p w14:paraId="653529D9"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A Licitante deverá apresentar garantias de que os ativos de redes ofertados são de origem comprovada e que possuem garantia no território nacional, independente da garantia ofertada pela própria Licitante;</w:t>
      </w:r>
    </w:p>
    <w:p w14:paraId="43934E03"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Deverá ser apresentada documentação técnica (manuais, catálogos oficiais) comprovando o pleno atendimento a todos os itens técnicos e requisitos mínimos obrigatórios, não sendo aceito nenhum outro documento em substituição à documentação técnica; A comprovação será por meio de planilha ponto-a-ponto contendo o documento e a página em atendimento ao item;</w:t>
      </w:r>
    </w:p>
    <w:p w14:paraId="05249D50" w14:textId="77777777" w:rsidR="00227A11" w:rsidRPr="00FD2B10" w:rsidRDefault="00227A11" w:rsidP="000971FC">
      <w:pPr>
        <w:pStyle w:val="Standard"/>
        <w:numPr>
          <w:ilvl w:val="1"/>
          <w:numId w:val="9"/>
        </w:numPr>
        <w:jc w:val="both"/>
        <w:rPr>
          <w:rFonts w:asciiTheme="minorHAnsi" w:hAnsiTheme="minorHAnsi" w:cstheme="minorHAnsi"/>
        </w:rPr>
      </w:pPr>
      <w:r w:rsidRPr="00FD2B10">
        <w:rPr>
          <w:rFonts w:asciiTheme="minorHAnsi" w:hAnsiTheme="minorHAnsi" w:cstheme="minorHAnsi"/>
        </w:rPr>
        <w:t>A garantia deve ser de 60 meses;</w:t>
      </w:r>
    </w:p>
    <w:p w14:paraId="68B3BFD4" w14:textId="77777777" w:rsidR="00227A11" w:rsidRPr="00FD2B10" w:rsidRDefault="00227A11" w:rsidP="00227A11">
      <w:pPr>
        <w:pStyle w:val="Standard"/>
        <w:jc w:val="both"/>
        <w:rPr>
          <w:rFonts w:asciiTheme="minorHAnsi" w:hAnsiTheme="minorHAnsi" w:cstheme="minorHAnsi"/>
        </w:rPr>
      </w:pPr>
    </w:p>
    <w:p w14:paraId="52D329F1" w14:textId="77777777" w:rsidR="00227A11" w:rsidRPr="00FD2B10" w:rsidRDefault="00227A11" w:rsidP="00227A11">
      <w:pPr>
        <w:pStyle w:val="Standard"/>
        <w:jc w:val="both"/>
        <w:rPr>
          <w:rFonts w:asciiTheme="minorHAnsi" w:hAnsiTheme="minorHAnsi" w:cstheme="minorHAnsi"/>
          <w:b/>
        </w:rPr>
      </w:pPr>
      <w:r w:rsidRPr="00FD2B10">
        <w:rPr>
          <w:rFonts w:asciiTheme="minorHAnsi" w:hAnsiTheme="minorHAnsi" w:cstheme="minorHAnsi"/>
          <w:b/>
        </w:rPr>
        <w:t>7.       Item 07 (Serviço de Instalação e configuração do NAC)</w:t>
      </w:r>
    </w:p>
    <w:p w14:paraId="09FCDB0B" w14:textId="77777777" w:rsidR="00227A11" w:rsidRPr="00FD2B10" w:rsidRDefault="00227A11" w:rsidP="00227A11">
      <w:pPr>
        <w:pStyle w:val="Standard"/>
        <w:jc w:val="both"/>
        <w:rPr>
          <w:rFonts w:asciiTheme="minorHAnsi" w:hAnsiTheme="minorHAnsi" w:cstheme="minorHAnsi"/>
        </w:rPr>
      </w:pPr>
    </w:p>
    <w:p w14:paraId="446BFC54" w14:textId="77777777" w:rsidR="00227A11" w:rsidRPr="00FD2B10" w:rsidRDefault="00227A11" w:rsidP="00227A11">
      <w:pPr>
        <w:pStyle w:val="Standard"/>
        <w:rPr>
          <w:rFonts w:asciiTheme="minorHAnsi" w:hAnsiTheme="minorHAnsi" w:cstheme="minorHAnsi"/>
        </w:rPr>
      </w:pPr>
      <w:r w:rsidRPr="00FD2B10">
        <w:rPr>
          <w:rFonts w:asciiTheme="minorHAnsi" w:hAnsiTheme="minorHAnsi" w:cstheme="minorHAnsi"/>
        </w:rPr>
        <w:t>O software relacionado deverá ser fisicamente instalado e logicamente configurado pela CONTRATADA de acordo com o plano executivo definido.</w:t>
      </w:r>
    </w:p>
    <w:p w14:paraId="7DBBF95B" w14:textId="77777777" w:rsidR="00227A11" w:rsidRPr="00FD2B10" w:rsidRDefault="00227A11" w:rsidP="000971FC">
      <w:pPr>
        <w:pStyle w:val="Standard"/>
        <w:numPr>
          <w:ilvl w:val="0"/>
          <w:numId w:val="16"/>
        </w:numPr>
        <w:spacing w:after="240"/>
        <w:jc w:val="both"/>
        <w:rPr>
          <w:rFonts w:asciiTheme="minorHAnsi" w:hAnsiTheme="minorHAnsi" w:cstheme="minorHAnsi"/>
        </w:rPr>
      </w:pPr>
      <w:r w:rsidRPr="00FD2B10">
        <w:rPr>
          <w:rFonts w:asciiTheme="minorHAnsi" w:hAnsiTheme="minorHAnsi" w:cstheme="minorHAnsi"/>
        </w:rPr>
        <w:t>O software citado deverá ser instalado em ambiente virtual da contratada, ou configurado na modalidade SAAS em nuvem do fabricante, conforme modelo ofertado.</w:t>
      </w:r>
    </w:p>
    <w:p w14:paraId="2F5A05E8" w14:textId="77777777" w:rsidR="00227A11" w:rsidRPr="00FD2B10" w:rsidRDefault="00227A11" w:rsidP="000971FC">
      <w:pPr>
        <w:pStyle w:val="Standard"/>
        <w:numPr>
          <w:ilvl w:val="0"/>
          <w:numId w:val="16"/>
        </w:numPr>
        <w:spacing w:after="240"/>
        <w:jc w:val="both"/>
        <w:rPr>
          <w:rFonts w:asciiTheme="minorHAnsi" w:hAnsiTheme="minorHAnsi" w:cstheme="minorHAnsi"/>
        </w:rPr>
      </w:pPr>
      <w:r w:rsidRPr="00FD2B10">
        <w:rPr>
          <w:rFonts w:asciiTheme="minorHAnsi" w:hAnsiTheme="minorHAnsi" w:cstheme="minorHAnsi"/>
        </w:rPr>
        <w:lastRenderedPageBreak/>
        <w:t>Deverá ser realizado as configurações pertinentes para pleno funcionamento da gerência dos equipamentos ofertados.</w:t>
      </w:r>
    </w:p>
    <w:p w14:paraId="2BA153D9" w14:textId="77777777" w:rsidR="00227A11" w:rsidRPr="00FD2B10" w:rsidRDefault="00227A11" w:rsidP="000971FC">
      <w:pPr>
        <w:pStyle w:val="Standard"/>
        <w:numPr>
          <w:ilvl w:val="0"/>
          <w:numId w:val="16"/>
        </w:numPr>
        <w:spacing w:after="240"/>
        <w:jc w:val="both"/>
        <w:rPr>
          <w:rFonts w:asciiTheme="minorHAnsi" w:hAnsiTheme="minorHAnsi" w:cstheme="minorHAnsi"/>
        </w:rPr>
      </w:pPr>
      <w:r w:rsidRPr="00FD2B10">
        <w:rPr>
          <w:rFonts w:asciiTheme="minorHAnsi" w:hAnsiTheme="minorHAnsi" w:cstheme="minorHAnsi"/>
        </w:rPr>
        <w:t xml:space="preserve">Estes serviços deverão ser concluídos no prazo máximo de 30 (trinta) dias após a emissão do Termo de Recebimento Provisório relativo à entrega dos equipamentos. </w:t>
      </w:r>
    </w:p>
    <w:p w14:paraId="671A7902" w14:textId="77777777" w:rsidR="00227A11" w:rsidRPr="00FD2B10" w:rsidRDefault="00227A11" w:rsidP="000971FC">
      <w:pPr>
        <w:pStyle w:val="Standard"/>
        <w:numPr>
          <w:ilvl w:val="0"/>
          <w:numId w:val="16"/>
        </w:numPr>
        <w:spacing w:after="240"/>
        <w:ind w:left="360"/>
        <w:jc w:val="both"/>
        <w:rPr>
          <w:rFonts w:asciiTheme="minorHAnsi" w:hAnsiTheme="minorHAnsi" w:cstheme="minorHAnsi"/>
        </w:rPr>
      </w:pPr>
      <w:r w:rsidRPr="00FD2B10">
        <w:rPr>
          <w:rFonts w:asciiTheme="minorHAnsi" w:hAnsiTheme="minorHAnsi" w:cstheme="minorHAnsi"/>
        </w:rPr>
        <w:t>Após a conclusão será emitido Termo de Recebimento Definitivo relativo à etapa de Instalação e Configuração dos Equipamentos e Softwares.</w:t>
      </w:r>
    </w:p>
    <w:p w14:paraId="7DA11F02" w14:textId="77777777" w:rsidR="00227A11" w:rsidRPr="00FD2B10" w:rsidRDefault="00227A11" w:rsidP="00227A11">
      <w:pPr>
        <w:pStyle w:val="Standard"/>
        <w:jc w:val="both"/>
        <w:rPr>
          <w:rFonts w:asciiTheme="minorHAnsi" w:hAnsiTheme="minorHAnsi" w:cstheme="minorHAnsi"/>
        </w:rPr>
      </w:pPr>
    </w:p>
    <w:p w14:paraId="292F9566" w14:textId="77777777" w:rsidR="00227A11" w:rsidRPr="00FD2B10" w:rsidRDefault="00227A11" w:rsidP="00227A11">
      <w:pPr>
        <w:pStyle w:val="Standard"/>
        <w:rPr>
          <w:rFonts w:asciiTheme="minorHAnsi" w:hAnsiTheme="minorHAnsi" w:cstheme="minorHAnsi"/>
        </w:rPr>
      </w:pPr>
    </w:p>
    <w:p w14:paraId="218345B2" w14:textId="77777777" w:rsidR="00227A11" w:rsidRPr="00FD2B10" w:rsidRDefault="00227A11" w:rsidP="00227A11">
      <w:pPr>
        <w:pStyle w:val="Standard"/>
        <w:jc w:val="both"/>
        <w:rPr>
          <w:rFonts w:asciiTheme="minorHAnsi" w:hAnsiTheme="minorHAnsi" w:cstheme="minorHAnsi"/>
          <w:bCs/>
        </w:rPr>
      </w:pPr>
      <w:r w:rsidRPr="00FD2B10">
        <w:rPr>
          <w:rFonts w:asciiTheme="minorHAnsi" w:hAnsiTheme="minorHAnsi" w:cstheme="minorHAnsi"/>
          <w:b/>
        </w:rPr>
        <w:t>8.       Item 08 (Software de Gerenciamento)</w:t>
      </w:r>
    </w:p>
    <w:p w14:paraId="441576C2" w14:textId="77777777" w:rsidR="00227A11" w:rsidRPr="00FD2B10" w:rsidRDefault="00227A11" w:rsidP="00227A11">
      <w:pPr>
        <w:pStyle w:val="Standard"/>
        <w:rPr>
          <w:rFonts w:asciiTheme="minorHAnsi" w:hAnsiTheme="minorHAnsi" w:cstheme="minorHAnsi"/>
        </w:rPr>
      </w:pPr>
    </w:p>
    <w:p w14:paraId="0679DA0E"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A solução de gerenciamento deve ser fornecida em formato local (on premises);</w:t>
      </w:r>
    </w:p>
    <w:p w14:paraId="0BAEFBF1" w14:textId="77777777" w:rsidR="00227A11" w:rsidRPr="00FD2B10" w:rsidRDefault="00227A11" w:rsidP="00227A11">
      <w:pPr>
        <w:pStyle w:val="Standard"/>
        <w:ind w:left="720"/>
        <w:jc w:val="both"/>
        <w:rPr>
          <w:rFonts w:asciiTheme="minorHAnsi" w:hAnsiTheme="minorHAnsi" w:cstheme="minorHAnsi"/>
        </w:rPr>
      </w:pPr>
      <w:r w:rsidRPr="00FD2B10">
        <w:rPr>
          <w:rFonts w:asciiTheme="minorHAnsi" w:hAnsiTheme="minorHAnsi" w:cstheme="minorHAnsi"/>
        </w:rPr>
        <w:t xml:space="preserve"> </w:t>
      </w:r>
    </w:p>
    <w:p w14:paraId="53041083"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 xml:space="preserve">Deve possibilitar a centralização da configuração, otimização, monitoramento e manutenção dos pontos de acesso gerenciados; </w:t>
      </w:r>
    </w:p>
    <w:p w14:paraId="5DFA41C3" w14:textId="77777777" w:rsidR="00227A11" w:rsidRPr="00FD2B10" w:rsidRDefault="00227A11" w:rsidP="00227A11">
      <w:pPr>
        <w:pStyle w:val="Standard"/>
        <w:ind w:left="720"/>
        <w:jc w:val="both"/>
        <w:rPr>
          <w:rFonts w:asciiTheme="minorHAnsi" w:hAnsiTheme="minorHAnsi" w:cstheme="minorHAnsi"/>
        </w:rPr>
      </w:pPr>
    </w:p>
    <w:p w14:paraId="64B9BD50"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Será permitido que as funções de controle da rede sem fio sejam executadas por uma das seguintes arquiteturas:</w:t>
      </w:r>
    </w:p>
    <w:p w14:paraId="44A0A058" w14:textId="77777777" w:rsidR="00227A11" w:rsidRPr="00FD2B10" w:rsidRDefault="00227A11" w:rsidP="00227A11">
      <w:pPr>
        <w:pStyle w:val="Standard"/>
        <w:ind w:left="720"/>
        <w:jc w:val="both"/>
        <w:rPr>
          <w:rFonts w:asciiTheme="minorHAnsi" w:hAnsiTheme="minorHAnsi" w:cstheme="minorHAnsi"/>
        </w:rPr>
      </w:pPr>
    </w:p>
    <w:p w14:paraId="61343A97"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Centralizada na própria Solução de Gerência Centralizada (SGC).</w:t>
      </w:r>
    </w:p>
    <w:p w14:paraId="2BB89EE7" w14:textId="77777777" w:rsidR="00227A11" w:rsidRPr="00FD2B10" w:rsidRDefault="00227A11" w:rsidP="00227A11">
      <w:pPr>
        <w:pStyle w:val="Standard"/>
        <w:jc w:val="both"/>
        <w:rPr>
          <w:rFonts w:asciiTheme="minorHAnsi" w:hAnsiTheme="minorHAnsi" w:cstheme="minorHAnsi"/>
        </w:rPr>
      </w:pPr>
    </w:p>
    <w:p w14:paraId="64B4DAE8"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Ser do mesmo fabricante dos pontos de acesso e switches.</w:t>
      </w:r>
    </w:p>
    <w:p w14:paraId="093EF211" w14:textId="77777777" w:rsidR="00227A11" w:rsidRPr="00FD2B10" w:rsidRDefault="00227A11" w:rsidP="00227A11">
      <w:pPr>
        <w:pStyle w:val="Standard"/>
        <w:jc w:val="both"/>
        <w:rPr>
          <w:rFonts w:asciiTheme="minorHAnsi" w:hAnsiTheme="minorHAnsi" w:cstheme="minorHAnsi"/>
        </w:rPr>
      </w:pPr>
    </w:p>
    <w:p w14:paraId="4ED92C59"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Distribuída ou colaborativa nos Pontos de Acesso.</w:t>
      </w:r>
    </w:p>
    <w:p w14:paraId="7C8738AE" w14:textId="77777777" w:rsidR="00227A11" w:rsidRPr="00FD2B10" w:rsidRDefault="00227A11" w:rsidP="00227A11">
      <w:pPr>
        <w:pStyle w:val="Standard"/>
        <w:jc w:val="both"/>
        <w:rPr>
          <w:rFonts w:asciiTheme="minorHAnsi" w:hAnsiTheme="minorHAnsi" w:cstheme="minorHAnsi"/>
        </w:rPr>
      </w:pPr>
    </w:p>
    <w:p w14:paraId="6A96700E"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Solução onde os pontos de acesso desempenham o papel de controlador, não sendo necessário o fornecimento de controlador de Rede Sem Fio Centralizado;</w:t>
      </w:r>
    </w:p>
    <w:p w14:paraId="2855CB3D" w14:textId="77777777" w:rsidR="00227A11" w:rsidRPr="00FD2B10" w:rsidRDefault="00227A11" w:rsidP="00227A11">
      <w:pPr>
        <w:pStyle w:val="Standard"/>
        <w:ind w:left="720"/>
        <w:jc w:val="both"/>
        <w:rPr>
          <w:rFonts w:asciiTheme="minorHAnsi" w:hAnsiTheme="minorHAnsi" w:cstheme="minorHAnsi"/>
        </w:rPr>
      </w:pPr>
    </w:p>
    <w:p w14:paraId="7E62AA30"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A alta disponibilidade da rede sem fio será mantida pela arquitetura distribuída ou colaborativa através dos pontos de acesso, não permitindo que a rede sem fio se torne inoperante em caso de falha na solução;</w:t>
      </w:r>
    </w:p>
    <w:p w14:paraId="2A27FB22" w14:textId="77777777" w:rsidR="00227A11" w:rsidRPr="00FD2B10" w:rsidRDefault="00227A11" w:rsidP="00227A11">
      <w:pPr>
        <w:pStyle w:val="Standard"/>
        <w:ind w:left="720"/>
        <w:jc w:val="both"/>
        <w:rPr>
          <w:rFonts w:asciiTheme="minorHAnsi" w:hAnsiTheme="minorHAnsi" w:cstheme="minorHAnsi"/>
        </w:rPr>
      </w:pPr>
    </w:p>
    <w:p w14:paraId="5ADA1F64"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A arquitetura distribuída ou colaborativa deve possibilitar o seu gerenciamento através da Solução de Gerência Centralizada;</w:t>
      </w:r>
    </w:p>
    <w:p w14:paraId="7CF32993" w14:textId="77777777" w:rsidR="00227A11" w:rsidRPr="00FD2B10" w:rsidRDefault="00227A11" w:rsidP="00227A11">
      <w:pPr>
        <w:pStyle w:val="Standard"/>
        <w:ind w:left="720"/>
        <w:jc w:val="both"/>
        <w:rPr>
          <w:rFonts w:asciiTheme="minorHAnsi" w:hAnsiTheme="minorHAnsi" w:cstheme="minorHAnsi"/>
        </w:rPr>
      </w:pPr>
    </w:p>
    <w:p w14:paraId="178EDBF9"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Deve ser acompanhado de todos os acessórios necessários para operacionalização da solução, tais como: softwares, licenças, documentações técnicas e manuais que contenham informações suficientes, que possibilite a instalação, configuração e operacionalização do equipamento.</w:t>
      </w:r>
    </w:p>
    <w:p w14:paraId="5E99A4C4" w14:textId="77777777" w:rsidR="00227A11" w:rsidRPr="00FD2B10" w:rsidRDefault="00227A11" w:rsidP="00227A11">
      <w:pPr>
        <w:pStyle w:val="PargrafodaLista"/>
        <w:rPr>
          <w:rFonts w:asciiTheme="minorHAnsi" w:hAnsiTheme="minorHAnsi" w:cstheme="minorHAnsi"/>
        </w:rPr>
      </w:pPr>
    </w:p>
    <w:p w14:paraId="4752CDB7"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Gerenciamento</w:t>
      </w:r>
    </w:p>
    <w:p w14:paraId="4EAACF81"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Suportar o gerenciamento de no mínimo 200 (duzentos) Pontos de Acesso;</w:t>
      </w:r>
    </w:p>
    <w:p w14:paraId="09E76288"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lastRenderedPageBreak/>
        <w:t>Suportar, no mínimo, 2000 (dois mil) dispositivos conectados simultaneamente;</w:t>
      </w:r>
    </w:p>
    <w:p w14:paraId="0CBBA6A5"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 permitir que as configurações sejam aplicadas em vários pontos de acesso selecionados simultaneamente, isto é, não será permitido soluções que necessitem configurar os pontos de acesso individualmente;</w:t>
      </w:r>
    </w:p>
    <w:p w14:paraId="15F4B401"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a configuração total dos pontos de acesso, assim como os aspectos de segurança da rede wireless (WLAN) e Rádio Frequência (RF);</w:t>
      </w:r>
    </w:p>
    <w:p w14:paraId="67AA3658"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A SGC poderá estar diretamente e/ou remotamente conectado aos Pontos de Acesso por ele gerenciados, inclusive via roteamento nível 3 da camada OSI;</w:t>
      </w:r>
    </w:p>
    <w:p w14:paraId="07F3BFB7"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Possibilitar a configuração de envio dos eventos dos Pontos de Acesso ou da SGC para um servidor de Syslog remoto;</w:t>
      </w:r>
    </w:p>
    <w:p w14:paraId="2D0E789E"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Implementar, pelo menos, os padrões abertos de gerência de rede SNMPv2c e SNMPv3, incluindo a geração de traps SNMP;</w:t>
      </w:r>
    </w:p>
    <w:p w14:paraId="1F361486"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a visualização de alertas da rede sem fio em tempo real;</w:t>
      </w:r>
    </w:p>
    <w:p w14:paraId="78BE2B53"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Implementar no mínimo dois níveis de acesso administrativo à SGC (apenas leitura e leitura/escrita) protegidos por senhas independentes;</w:t>
      </w:r>
    </w:p>
    <w:p w14:paraId="3290F668"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a customização do acesso administrativo através de atribuição de grupo de função do usuário administrador;</w:t>
      </w:r>
    </w:p>
    <w:p w14:paraId="7E49B2F1"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a configuração e gerenciamento através de browser padrão (HTTPS) ou porta console;</w:t>
      </w:r>
    </w:p>
    <w:p w14:paraId="6C62CC79"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Gerenciar de forma centralizada a autenticação de usuários na integração com servidores AAA (Radius);</w:t>
      </w:r>
    </w:p>
    <w:p w14:paraId="254B20CA"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o envio de alertas ou alarmes através do protocolo SMTP, sendo que a comunicação com o servidor deverá ser autenticada e cifrada (SMTP/TLS);</w:t>
      </w:r>
    </w:p>
    <w:p w14:paraId="4E35AF56"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que o processo de atualização de versão seja realizado através de browser padrão (HTTPS) ou SSH;</w:t>
      </w:r>
    </w:p>
    <w:p w14:paraId="7C945ACB"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Deverá possuir a capacidade de importação de certificados digitais emitidos por uma autoridade certificadora externa;</w:t>
      </w:r>
    </w:p>
    <w:p w14:paraId="626C14CE"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 xml:space="preserve">Deverá implementar disponibilidade de SSID baseado em dia da </w:t>
      </w:r>
      <w:r w:rsidRPr="00FD2B10">
        <w:rPr>
          <w:rFonts w:asciiTheme="minorHAnsi" w:hAnsiTheme="minorHAnsi" w:cstheme="minorHAnsi"/>
        </w:rPr>
        <w:lastRenderedPageBreak/>
        <w:t>semana/hora, permitindo ao administrador do sistema, habilitar ou não um determinado SSID somente em hora/dia da semana determinados;</w:t>
      </w:r>
    </w:p>
    <w:p w14:paraId="676714CD"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 implementar suporte para múltiplas chaves pré-compartilhadas (PPSK) em um único SSID, permitindo diferentes perfis de usuário;</w:t>
      </w:r>
    </w:p>
    <w:p w14:paraId="7895E0E0"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Possuir ferramentas de debug e log de eventos para depuração e gerenciamento em primeiro nível (ping, trace e logs);</w:t>
      </w:r>
    </w:p>
    <w:p w14:paraId="28E0DA80"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Possuir ferramenta que permita o monitoramento em tempo real de informações de utilização de CPU, memória e estatísticas de rede da SGC ou dos Pontos de Acesso;</w:t>
      </w:r>
    </w:p>
    <w:p w14:paraId="552B3458"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Possibilitar cópia “backup” da configuração, bem como a funcionalidade de restauração da configuração através de browser padrão (HTTPS) ou FTP ou TFTP;</w:t>
      </w:r>
    </w:p>
    <w:p w14:paraId="7583F79F"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Possuir a capacidade de armazenar múltiplos arquivos de configuração pertencente à rede wireless;</w:t>
      </w:r>
    </w:p>
    <w:p w14:paraId="62BF7EED"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Monitorar o desempenho da rede wireless, permitindo a visualização de informações de cada ponto de acesso;</w:t>
      </w:r>
    </w:p>
    <w:p w14:paraId="67754727"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A falha de comunicação entre SGC e os Pontos de Acesso não devem interferir na operação dos Pontos de Acesso;</w:t>
      </w:r>
    </w:p>
    <w:p w14:paraId="19378314"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Deverá possuir a capacidade de geração de informações ou relatórios de no mínimo os seguintes tipos: Listagem de clientes Wireless, Listagem de Pontos de Acesso, utilização da rede;</w:t>
      </w:r>
    </w:p>
    <w:p w14:paraId="01AC5CED"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Deverá suportar protocolo LLDP;</w:t>
      </w:r>
    </w:p>
    <w:p w14:paraId="4C75AE96"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Deverá suportar a identificação de aplicações dos clientes conectados ao ponto de acesso;</w:t>
      </w:r>
    </w:p>
    <w:p w14:paraId="59B79D10"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Permitir visualizar a localização dos pontos de acesso e através desta obter o status de funcionamento dos mesmos;</w:t>
      </w:r>
    </w:p>
    <w:p w14:paraId="74116738"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Deverá permitir o acréscimo unitário de licenças para expansão da capacidade dos Pontos de Acesso ou cada Pontos de Acesso deve vir acompanhado de sua licença;</w:t>
      </w:r>
    </w:p>
    <w:p w14:paraId="5AB1CB93"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 xml:space="preserve">Na ocorrência de inoperância de um Ponto de Acesso, a solução deverá </w:t>
      </w:r>
      <w:r w:rsidRPr="00FD2B10">
        <w:rPr>
          <w:rFonts w:asciiTheme="minorHAnsi" w:hAnsiTheme="minorHAnsi" w:cstheme="minorHAnsi"/>
        </w:rPr>
        <w:lastRenderedPageBreak/>
        <w:t>ajustar automaticamente a potência dos Pontos de Acesso adjacentes, de modo a prover a cobertura da área não assistida;</w:t>
      </w:r>
    </w:p>
    <w:p w14:paraId="71DBA688" w14:textId="77777777" w:rsidR="00227A11" w:rsidRPr="00FD2B10" w:rsidRDefault="00227A11" w:rsidP="000971FC">
      <w:pPr>
        <w:pStyle w:val="Standard"/>
        <w:numPr>
          <w:ilvl w:val="0"/>
          <w:numId w:val="11"/>
        </w:numPr>
        <w:spacing w:after="240" w:line="276" w:lineRule="auto"/>
        <w:ind w:left="1069"/>
        <w:jc w:val="both"/>
        <w:rPr>
          <w:rFonts w:asciiTheme="minorHAnsi" w:hAnsiTheme="minorHAnsi" w:cstheme="minorHAnsi"/>
        </w:rPr>
      </w:pPr>
      <w:r w:rsidRPr="00FD2B10">
        <w:rPr>
          <w:rFonts w:asciiTheme="minorHAnsi" w:hAnsiTheme="minorHAnsi" w:cstheme="minorHAnsi"/>
        </w:rPr>
        <w:t>Ajustar automaticamente a utilização de canais de modo a otimizar a cobertura de rede de acordo com as condições de RF;</w:t>
      </w:r>
    </w:p>
    <w:p w14:paraId="1290B156"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Detectar interferência e ajustar parâmetros de RF, evitando problemas de cobertura de RF de forma automática;</w:t>
      </w:r>
    </w:p>
    <w:p w14:paraId="53EFE285"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O SGC deve possuir funcionalidade de analisador gráfico de espectro para detecção de interferências nas faixas de frequência de 2.4 e 5 GHz, sejam elas IEEE 802.11 ou não.</w:t>
      </w:r>
    </w:p>
    <w:p w14:paraId="34D1DD96"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Deve atender aos padrões de comformidade e segurança ISO / IEC 27017 / IEC 27001 e ISO / IEC 27701 security standards;</w:t>
      </w:r>
    </w:p>
    <w:p w14:paraId="722E9217"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Deve permitir Integração com Hotspot 2.0/Passpoint para offloading de dispositivos celulares;</w:t>
      </w:r>
    </w:p>
    <w:p w14:paraId="7FA76AF2"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Informações sobre fluxo ou trajeto entre categorias de engajamento diferentes;</w:t>
      </w:r>
    </w:p>
    <w:p w14:paraId="54BECA03"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Informações sobre aglomerações em determinadas categorias de engajamento;</w:t>
      </w:r>
    </w:p>
    <w:p w14:paraId="3658B7EC"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Rastreamento de ativos baseados em beacons Bluetooth Low Energy e Wi-Fi;</w:t>
      </w:r>
    </w:p>
    <w:p w14:paraId="0494A29E"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Associação de ativos baseados em beacons Bluetooth Low Energy ou Wi-Fi a determinadas categorias de engajamento permitidas;</w:t>
      </w:r>
    </w:p>
    <w:p w14:paraId="552F3E9F"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Alarmes caso um ativo baseado em beacons Bluetooth Low Energy ou Wi-Fi viole o confinamento de uma categoria de engajamento;</w:t>
      </w:r>
    </w:p>
    <w:p w14:paraId="10822E95"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Exportação de dados para coletores externos, suportando integração com soluções de terceiros;</w:t>
      </w:r>
    </w:p>
    <w:p w14:paraId="6D41D548"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Deve possuir ferramenta integrada ao SGC de projeto da rede sem fio, que permita:</w:t>
      </w:r>
    </w:p>
    <w:p w14:paraId="11A00C1E" w14:textId="77777777" w:rsidR="00227A11" w:rsidRPr="00FD2B10" w:rsidRDefault="00227A11" w:rsidP="000971FC">
      <w:pPr>
        <w:pStyle w:val="Standard"/>
        <w:numPr>
          <w:ilvl w:val="2"/>
          <w:numId w:val="11"/>
        </w:numPr>
        <w:jc w:val="both"/>
        <w:rPr>
          <w:rFonts w:asciiTheme="minorHAnsi" w:hAnsiTheme="minorHAnsi" w:cstheme="minorHAnsi"/>
        </w:rPr>
      </w:pPr>
      <w:r w:rsidRPr="00FD2B10">
        <w:rPr>
          <w:rFonts w:asciiTheme="minorHAnsi" w:hAnsiTheme="minorHAnsi" w:cstheme="minorHAnsi"/>
        </w:rPr>
        <w:t>Importação de plantas baixas em pelo menos um dos formatos gráficos: dwg, jpg, gif, bmp e png dos locais de instalação;</w:t>
      </w:r>
    </w:p>
    <w:p w14:paraId="43FD902C" w14:textId="77777777" w:rsidR="00227A11" w:rsidRPr="00FD2B10" w:rsidRDefault="00227A11" w:rsidP="000971FC">
      <w:pPr>
        <w:pStyle w:val="Standard"/>
        <w:numPr>
          <w:ilvl w:val="2"/>
          <w:numId w:val="11"/>
        </w:numPr>
        <w:jc w:val="both"/>
        <w:rPr>
          <w:rFonts w:asciiTheme="minorHAnsi" w:hAnsiTheme="minorHAnsi" w:cstheme="minorHAnsi"/>
        </w:rPr>
      </w:pPr>
      <w:r w:rsidRPr="00FD2B10">
        <w:rPr>
          <w:rFonts w:asciiTheme="minorHAnsi" w:hAnsiTheme="minorHAnsi" w:cstheme="minorHAnsi"/>
        </w:rPr>
        <w:t>Simulação da cobertura da rede sem fio, apresentando, no mínimo, RSSI, SNR e distribuição de canais;</w:t>
      </w:r>
    </w:p>
    <w:p w14:paraId="7190C771" w14:textId="77777777" w:rsidR="00227A11" w:rsidRPr="00FD2B10" w:rsidRDefault="00227A11" w:rsidP="000971FC">
      <w:pPr>
        <w:pStyle w:val="Standard"/>
        <w:numPr>
          <w:ilvl w:val="2"/>
          <w:numId w:val="11"/>
        </w:numPr>
        <w:jc w:val="both"/>
        <w:rPr>
          <w:rFonts w:asciiTheme="minorHAnsi" w:hAnsiTheme="minorHAnsi" w:cstheme="minorHAnsi"/>
        </w:rPr>
      </w:pPr>
      <w:r w:rsidRPr="00FD2B10">
        <w:rPr>
          <w:rFonts w:asciiTheme="minorHAnsi" w:hAnsiTheme="minorHAnsi" w:cstheme="minorHAnsi"/>
        </w:rPr>
        <w:t>Posicionamento automático e manual dos Pontos de Acesso, e os ajustes das características dos rádios destes APs;</w:t>
      </w:r>
    </w:p>
    <w:p w14:paraId="5A4023A0" w14:textId="77777777" w:rsidR="00227A11" w:rsidRPr="00FD2B10" w:rsidRDefault="00227A11" w:rsidP="000971FC">
      <w:pPr>
        <w:pStyle w:val="Standard"/>
        <w:numPr>
          <w:ilvl w:val="2"/>
          <w:numId w:val="11"/>
        </w:numPr>
        <w:jc w:val="both"/>
        <w:rPr>
          <w:rFonts w:asciiTheme="minorHAnsi" w:hAnsiTheme="minorHAnsi" w:cstheme="minorHAnsi"/>
        </w:rPr>
      </w:pPr>
      <w:r w:rsidRPr="00FD2B10">
        <w:rPr>
          <w:rFonts w:asciiTheme="minorHAnsi" w:hAnsiTheme="minorHAnsi" w:cstheme="minorHAnsi"/>
        </w:rPr>
        <w:t>Geração de relatórios com os mapas de cobertura projetados e lista dos dispositivos utilizados na simulação;</w:t>
      </w:r>
    </w:p>
    <w:p w14:paraId="69A3886A"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Deve possuir ferramenta integrada ao SGC para permitir ao administrador visualizar e monitorar o mapa de cobertura detalhado (heatmap) da rede sem fio;</w:t>
      </w:r>
    </w:p>
    <w:p w14:paraId="41B53BCD"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Implementar sistema automático de balanceamento de carga para associação de clientes entre Pontos de Acesso próximos, para otimizar a performance;</w:t>
      </w:r>
    </w:p>
    <w:p w14:paraId="60C3F386"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t>Implementar funcionalidade de balanceamento de carga entre os rádios de um mesmo Ponto de Acesso;</w:t>
      </w:r>
    </w:p>
    <w:p w14:paraId="58624387" w14:textId="77777777" w:rsidR="00227A11" w:rsidRPr="00FD2B10" w:rsidRDefault="00227A11" w:rsidP="000971FC">
      <w:pPr>
        <w:pStyle w:val="Standard"/>
        <w:numPr>
          <w:ilvl w:val="0"/>
          <w:numId w:val="11"/>
        </w:numPr>
        <w:ind w:left="1069"/>
        <w:jc w:val="both"/>
        <w:rPr>
          <w:rFonts w:asciiTheme="minorHAnsi" w:hAnsiTheme="minorHAnsi" w:cstheme="minorHAnsi"/>
        </w:rPr>
      </w:pPr>
      <w:r w:rsidRPr="00FD2B10">
        <w:rPr>
          <w:rFonts w:asciiTheme="minorHAnsi" w:hAnsiTheme="minorHAnsi" w:cstheme="minorHAnsi"/>
        </w:rPr>
        <w:lastRenderedPageBreak/>
        <w:t>Permitir que o serviço wireless seja desabilitado de determinado ponto de acesso. Também deve ser possível selecionar o serviço de qual rádio (banda) de determinado ponto de acesso deve ser desabilitado.</w:t>
      </w:r>
    </w:p>
    <w:p w14:paraId="4CC588CE" w14:textId="77777777" w:rsidR="00227A11" w:rsidRPr="00FD2B10" w:rsidRDefault="00227A11" w:rsidP="00227A11">
      <w:pPr>
        <w:pStyle w:val="Standard"/>
        <w:ind w:left="1069"/>
        <w:jc w:val="both"/>
        <w:rPr>
          <w:rFonts w:asciiTheme="minorHAnsi" w:hAnsiTheme="minorHAnsi" w:cstheme="minorHAnsi"/>
        </w:rPr>
      </w:pPr>
    </w:p>
    <w:p w14:paraId="511E1CDA"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Rede</w:t>
      </w:r>
    </w:p>
    <w:p w14:paraId="0B45C51E"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implementar suporte aos protocolos IPv4 ou IPv6;</w:t>
      </w:r>
    </w:p>
    <w:p w14:paraId="0EA7D549"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implementar tagging de VLANs através do protocolo 802.1Q;</w:t>
      </w:r>
    </w:p>
    <w:p w14:paraId="57AE0CA3"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Suportar a configuração de no mínimo 4000 (quatro mil) VLANs;</w:t>
      </w:r>
    </w:p>
    <w:p w14:paraId="4B27AF1E"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oferecer os recursos de mobilidade para roaming de camada L2 e L3;</w:t>
      </w:r>
    </w:p>
    <w:p w14:paraId="4C75ECF0"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implementar DHCP Relay e DHCP Server nos Pontos de Acesso;</w:t>
      </w:r>
    </w:p>
    <w:p w14:paraId="630F8143"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Implementar associação dinâmica de usuário a VLAN com base nos parâmetros da etapa de autenticação via IEEE 802.1X;</w:t>
      </w:r>
    </w:p>
    <w:p w14:paraId="64DECB84"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permitir que clientes sejam designados para diferentes VLANs dentro de um mesmo SSID;</w:t>
      </w:r>
    </w:p>
    <w:p w14:paraId="52328189"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Em caso de falha de comunicação entre os pontos de acesso e a SGC, os usuários associados à rede sem fios devem continuar conectados com acesso à rede. Também deve permitir que novos usuários se associam à rede sem fios utilizando autenticação do tipo 802.1X mesmo que os pontos de acesso estejam sem comunicação com a SGC;</w:t>
      </w:r>
    </w:p>
    <w:p w14:paraId="76A044E6"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o uso de voz e dados em cima de um mesmo SSID;</w:t>
      </w:r>
    </w:p>
    <w:p w14:paraId="7D802D7A"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suportar WMM, U-APSD ou T-SPEC;</w:t>
      </w:r>
    </w:p>
    <w:p w14:paraId="395DA053"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Implementar qualidade de serviço com a marcação de pacotes utilizando DSCP e suporte a 802.1p;</w:t>
      </w:r>
    </w:p>
    <w:p w14:paraId="57DC657F"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suportar Voice Enterprise;</w:t>
      </w:r>
    </w:p>
    <w:p w14:paraId="3D2E8EB5" w14:textId="77777777" w:rsidR="00227A11" w:rsidRPr="000971FC" w:rsidRDefault="00227A11" w:rsidP="000971FC">
      <w:pPr>
        <w:pStyle w:val="Standard"/>
        <w:numPr>
          <w:ilvl w:val="1"/>
          <w:numId w:val="10"/>
        </w:numPr>
        <w:jc w:val="both"/>
        <w:rPr>
          <w:rFonts w:asciiTheme="minorHAnsi" w:hAnsiTheme="minorHAnsi" w:cstheme="minorHAnsi"/>
          <w:lang w:val="en-US"/>
        </w:rPr>
      </w:pPr>
      <w:r w:rsidRPr="000971FC">
        <w:rPr>
          <w:rFonts w:asciiTheme="minorHAnsi" w:hAnsiTheme="minorHAnsi" w:cstheme="minorHAnsi"/>
          <w:lang w:val="en-US"/>
        </w:rPr>
        <w:t>Implementar CAC (Call Admission Control);</w:t>
      </w:r>
    </w:p>
    <w:p w14:paraId="3E2579D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possuir funcionalidade de configuração do limite de banda disponível por usuário ou através de SSID/BSSID;</w:t>
      </w:r>
    </w:p>
    <w:p w14:paraId="3EC0F165" w14:textId="0A36355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visibilidade e controle das aplicações, permitindo no mínimo o bloqueio e permissão de aplicações já na camada de acesso</w:t>
      </w:r>
      <w:r w:rsidR="006931D2">
        <w:rPr>
          <w:rFonts w:asciiTheme="minorHAnsi" w:hAnsiTheme="minorHAnsi" w:cstheme="minorHAnsi"/>
        </w:rPr>
        <w:t>;</w:t>
      </w:r>
    </w:p>
    <w:p w14:paraId="317FDCCC" w14:textId="35CC4E47" w:rsidR="00FD2B10" w:rsidRPr="006931D2" w:rsidRDefault="00FD2B10" w:rsidP="000971FC">
      <w:pPr>
        <w:pStyle w:val="Standard"/>
        <w:numPr>
          <w:ilvl w:val="1"/>
          <w:numId w:val="10"/>
        </w:numPr>
        <w:jc w:val="both"/>
        <w:rPr>
          <w:rFonts w:asciiTheme="minorHAnsi" w:hAnsiTheme="minorHAnsi" w:cstheme="minorHAnsi"/>
        </w:rPr>
      </w:pPr>
      <w:r w:rsidRPr="006931D2">
        <w:rPr>
          <w:rFonts w:asciiTheme="minorHAnsi" w:hAnsiTheme="minorHAnsi" w:cstheme="minorHAnsi"/>
        </w:rPr>
        <w:t>Deve ter a capacidade de identificar, no mínimo, 300 aplicações diferentes</w:t>
      </w:r>
      <w:r w:rsidR="006931D2">
        <w:rPr>
          <w:rFonts w:asciiTheme="minorHAnsi" w:hAnsiTheme="minorHAnsi" w:cstheme="minorHAnsi"/>
        </w:rPr>
        <w:t>.</w:t>
      </w:r>
    </w:p>
    <w:p w14:paraId="0AF98EEE"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Segurança</w:t>
      </w:r>
    </w:p>
    <w:p w14:paraId="22ECEEC5" w14:textId="2E180792"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Os itens a seguir devem estar integrados a solução ofertada e não serão aceitos equipamentos externos a solução. Caso sejam necessárias licenças ou softwares de controle</w:t>
      </w:r>
      <w:r w:rsidR="00B17D49">
        <w:rPr>
          <w:rFonts w:asciiTheme="minorHAnsi" w:hAnsiTheme="minorHAnsi" w:cstheme="minorHAnsi"/>
        </w:rPr>
        <w:t>,</w:t>
      </w:r>
      <w:r w:rsidRPr="00FD2B10">
        <w:rPr>
          <w:rFonts w:asciiTheme="minorHAnsi" w:hAnsiTheme="minorHAnsi" w:cstheme="minorHAnsi"/>
        </w:rPr>
        <w:t xml:space="preserve"> os mesmos devem ser fornecidos de forma que a solução esteja operacional e sem nenhuma restrição no ato de sua implementação (hardware e softwares necessários para implementação);</w:t>
      </w:r>
    </w:p>
    <w:p w14:paraId="7690B8C8" w14:textId="77777777" w:rsidR="00227A11" w:rsidRPr="00FD2B10" w:rsidRDefault="00227A11" w:rsidP="00227A11">
      <w:pPr>
        <w:pStyle w:val="Standard"/>
        <w:ind w:left="1440"/>
        <w:jc w:val="both"/>
        <w:rPr>
          <w:rFonts w:asciiTheme="minorHAnsi" w:hAnsiTheme="minorHAnsi" w:cstheme="minorHAnsi"/>
        </w:rPr>
      </w:pPr>
    </w:p>
    <w:p w14:paraId="290DB9DB"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Implementar, pelo menos, os seguintes padrões de segurança wireless:</w:t>
      </w:r>
    </w:p>
    <w:p w14:paraId="0E9FE14D" w14:textId="77777777" w:rsidR="00227A11" w:rsidRPr="000971FC" w:rsidRDefault="00227A11" w:rsidP="000971FC">
      <w:pPr>
        <w:pStyle w:val="Standard"/>
        <w:numPr>
          <w:ilvl w:val="2"/>
          <w:numId w:val="10"/>
        </w:numPr>
        <w:jc w:val="both"/>
        <w:rPr>
          <w:rFonts w:asciiTheme="minorHAnsi" w:hAnsiTheme="minorHAnsi" w:cstheme="minorHAnsi"/>
          <w:lang w:val="en-US"/>
        </w:rPr>
      </w:pPr>
      <w:r w:rsidRPr="000971FC">
        <w:rPr>
          <w:rFonts w:asciiTheme="minorHAnsi" w:hAnsiTheme="minorHAnsi" w:cstheme="minorHAnsi"/>
          <w:lang w:val="en-US"/>
        </w:rPr>
        <w:t>(WPA2) Wi-Fi Protected Access 2;</w:t>
      </w:r>
    </w:p>
    <w:p w14:paraId="2692F92D" w14:textId="77777777" w:rsidR="00227A11" w:rsidRPr="000971FC" w:rsidRDefault="00227A11" w:rsidP="000971FC">
      <w:pPr>
        <w:pStyle w:val="Standard"/>
        <w:numPr>
          <w:ilvl w:val="2"/>
          <w:numId w:val="10"/>
        </w:numPr>
        <w:jc w:val="both"/>
        <w:rPr>
          <w:rFonts w:asciiTheme="minorHAnsi" w:hAnsiTheme="minorHAnsi" w:cstheme="minorHAnsi"/>
          <w:lang w:val="en-US"/>
        </w:rPr>
      </w:pPr>
      <w:r w:rsidRPr="000971FC">
        <w:rPr>
          <w:rFonts w:asciiTheme="minorHAnsi" w:hAnsiTheme="minorHAnsi" w:cstheme="minorHAnsi"/>
          <w:lang w:val="en-US"/>
        </w:rPr>
        <w:t>(WPA3) Wi-Fi Protected Access 3;</w:t>
      </w:r>
    </w:p>
    <w:p w14:paraId="6F6E01A5"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(AES) Advanced Encryption Standard;</w:t>
      </w:r>
    </w:p>
    <w:p w14:paraId="6A421006"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IEEE 802.1X;</w:t>
      </w:r>
    </w:p>
    <w:p w14:paraId="036DA467"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lastRenderedPageBreak/>
        <w:t>IEEE 802.11i;</w:t>
      </w:r>
    </w:p>
    <w:p w14:paraId="2048BE50"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IEEE 802.11w.</w:t>
      </w:r>
    </w:p>
    <w:p w14:paraId="21B9D410" w14:textId="77777777" w:rsidR="00227A11" w:rsidRPr="00FD2B10" w:rsidRDefault="00227A11" w:rsidP="00227A11">
      <w:pPr>
        <w:pStyle w:val="Standard"/>
        <w:ind w:left="2160"/>
        <w:jc w:val="both"/>
        <w:rPr>
          <w:rFonts w:asciiTheme="minorHAnsi" w:hAnsiTheme="minorHAnsi" w:cstheme="minorHAnsi"/>
        </w:rPr>
      </w:pPr>
    </w:p>
    <w:p w14:paraId="71092AD9"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Implementar, pelo menos, os seguintes controles/filtros:</w:t>
      </w:r>
    </w:p>
    <w:p w14:paraId="07BDBA27"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L2 – Baseado em MAC Address e Client Isolation;</w:t>
      </w:r>
    </w:p>
    <w:p w14:paraId="149B0C43"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L3 – Baseado em Endereço IP;</w:t>
      </w:r>
    </w:p>
    <w:p w14:paraId="1B32329F"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L4 – Baseado em Portas TCP/UDP;</w:t>
      </w:r>
    </w:p>
    <w:p w14:paraId="6FCCADCA"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Autenticação e Gerenciamento de usuários.</w:t>
      </w:r>
      <w:r w:rsidRPr="00FD2B10">
        <w:rPr>
          <w:rFonts w:asciiTheme="minorHAnsi" w:hAnsiTheme="minorHAnsi" w:cstheme="minorHAnsi"/>
        </w:rPr>
        <w:br/>
      </w:r>
    </w:p>
    <w:p w14:paraId="1A3408C9"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Permitir a autenticação para acesso dos usuários conectados nas redes WLAN (Wireless) através:</w:t>
      </w:r>
    </w:p>
    <w:p w14:paraId="5941B7CC"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MAC Address;</w:t>
      </w:r>
    </w:p>
    <w:p w14:paraId="4934F077"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Autenticação Local;</w:t>
      </w:r>
    </w:p>
    <w:p w14:paraId="0EF9D987"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Captive Portal;</w:t>
      </w:r>
    </w:p>
    <w:p w14:paraId="221AD0C8"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Active Directory;</w:t>
      </w:r>
    </w:p>
    <w:p w14:paraId="79C86018"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RADIUS;</w:t>
      </w:r>
    </w:p>
    <w:p w14:paraId="171B77F3"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IEEE 802.1X;</w:t>
      </w:r>
    </w:p>
    <w:p w14:paraId="13D5693E"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LDAP.</w:t>
      </w:r>
      <w:r w:rsidRPr="00FD2B10">
        <w:rPr>
          <w:rFonts w:asciiTheme="minorHAnsi" w:hAnsiTheme="minorHAnsi" w:cstheme="minorHAnsi"/>
        </w:rPr>
        <w:br/>
      </w:r>
    </w:p>
    <w:p w14:paraId="7D331954"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implementar autenticação IEEE 802.1X utilizando base de usuários interna e também servidor RADIUS externo;</w:t>
      </w:r>
    </w:p>
    <w:p w14:paraId="2C5FB95B"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permitir a seleção/uso de servidor RADIUS específico com base no SSID;</w:t>
      </w:r>
    </w:p>
    <w:p w14:paraId="6F56AC0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suportar servidor de autenticação RADIUS redundante, isto é, na falha de comunicação com o servidor RADIUS principal, o sistema deverá buscar um servidor RADIUS secundário;</w:t>
      </w:r>
    </w:p>
    <w:p w14:paraId="6B136050"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permitir o Accounting do servidor RADIUS, inclusive com suporte ao parâmetro Framed-IP-Address, permitindo a identificação de um usuário e seu respectivo endereço IP associado;</w:t>
      </w:r>
    </w:p>
    <w:p w14:paraId="6162C4FD" w14:textId="77777777" w:rsidR="00227A11" w:rsidRPr="000971FC" w:rsidRDefault="00227A11" w:rsidP="000971FC">
      <w:pPr>
        <w:pStyle w:val="Standard"/>
        <w:numPr>
          <w:ilvl w:val="1"/>
          <w:numId w:val="10"/>
        </w:numPr>
        <w:jc w:val="both"/>
        <w:rPr>
          <w:rFonts w:asciiTheme="minorHAnsi" w:hAnsiTheme="minorHAnsi" w:cstheme="minorHAnsi"/>
          <w:lang w:val="en-US"/>
        </w:rPr>
      </w:pPr>
      <w:r w:rsidRPr="000971FC">
        <w:rPr>
          <w:rFonts w:asciiTheme="minorHAnsi" w:hAnsiTheme="minorHAnsi" w:cstheme="minorHAnsi"/>
          <w:lang w:val="en-US"/>
        </w:rPr>
        <w:t>Deverá suportar RADIUS CoA (Dynamic Change of Authorization);</w:t>
      </w:r>
    </w:p>
    <w:p w14:paraId="252BF55A"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associação de controles/filtros/políticas de segurança para cada usuário de um mesmo SSID, com base nos parâmetros de autenticação;</w:t>
      </w:r>
    </w:p>
    <w:p w14:paraId="22705690"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A solução deverá suportar a criação de uma zona ou rede de visitantes, que terão seu acesso controlado através de senha cadastrada internamente, sendo que este deverá possuir a configuração de tempo pré-determinado de acesso a rede wireless;</w:t>
      </w:r>
    </w:p>
    <w:p w14:paraId="4AB5961F"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A SGC deverá permitir a criação de múltiplos usuários visitantes (guests) de uma única vez (em lote);</w:t>
      </w:r>
    </w:p>
    <w:p w14:paraId="334D0BD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que após o processo de autenticação de usuários visitantes (guests) os mesmos sejam redirecionados para uma página de navegação específica e configurável;</w:t>
      </w:r>
    </w:p>
    <w:p w14:paraId="2DCCE6A4"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que o portal interno para usuários visitantes (guest) seja customizável;</w:t>
      </w:r>
    </w:p>
    <w:p w14:paraId="28B8F4C0"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 xml:space="preserve">Deverá permitir enviar a senha de usuários visitantes (guests), por e-mail </w:t>
      </w:r>
      <w:r w:rsidRPr="00FD2B10">
        <w:rPr>
          <w:rFonts w:asciiTheme="minorHAnsi" w:hAnsiTheme="minorHAnsi" w:cstheme="minorHAnsi"/>
        </w:rPr>
        <w:lastRenderedPageBreak/>
        <w:t>ou por SMS;</w:t>
      </w:r>
    </w:p>
    <w:p w14:paraId="5A92350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permitir o encaminhamento do tráfego de saída de usuários visitantes (guests) diretamente para a internet, de forma totalmente separada do tráfego da rede corporativa;</w:t>
      </w:r>
    </w:p>
    <w:p w14:paraId="360A229E"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Deverá permitir o isolamento da comunicação entre usuários visitantes (guests) em uma mesma VLAN/Subnet;</w:t>
      </w:r>
    </w:p>
    <w:p w14:paraId="3DDEDAA5"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configuração de regras específicas para detectar e prevenir ataques DoS baseados em IP;</w:t>
      </w:r>
    </w:p>
    <w:p w14:paraId="06BFB408"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configuração de regras específicas para detectar e prevenir ataques DoS baseados em IP;</w:t>
      </w:r>
    </w:p>
    <w:p w14:paraId="036A46B7"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monitorar tráfego incluindo a detecção de tráfego de requisições e respostas de Probe, (Re)Associações, Requisições e Respostas de Associação e Desassociação, Autenticação e Desautenticação, e EAP over LAN (EAPoL);</w:t>
      </w:r>
    </w:p>
    <w:p w14:paraId="1F27899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Dever permitir a configuração de limiares permitindo ajustar os limiares de alarme para evitar falsos positivos ou aumentar a sensibilidade para detectar picos de tráfego suspeito;</w:t>
      </w:r>
    </w:p>
    <w:p w14:paraId="4AD7092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ser possível definir o intervalo entre alarmes repetidos quando o número de mensagens continua a exceder o limiar configurado;</w:t>
      </w:r>
    </w:p>
    <w:p w14:paraId="3687E594"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Possuir portal de autosserviço que permita que os próprios usuários visitantes da rede sem fio façam a solicitação de acesso por meio de preenchimento de formulários (self-registration), com possibilidade de aprovação manual realizada por operadores credenciados no sistema (sponsor).</w:t>
      </w:r>
    </w:p>
    <w:p w14:paraId="167F3DA1"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AIOPs</w:t>
      </w:r>
    </w:p>
    <w:p w14:paraId="2A6BFB51"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suportar detecção de anomalias utilizando algoritmos de IA para identificar eventos anormais ou inesperados na rede, como padrões de tráfego anormais, capacidade de canal, PoE subótimo, taxas de dados, modos de duplex e mais;</w:t>
      </w:r>
    </w:p>
    <w:p w14:paraId="0B952440"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fornecer a experiência de conectividade analisando e resumindo a qualidade da conectividade de clientes com fio e sem fio, permitindo a identificação rápida e resolução de problemas. Isso melhora a experiência do cliente e reduz chamadas de suporte;</w:t>
      </w:r>
    </w:p>
    <w:p w14:paraId="739C6C36"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 xml:space="preserve">Deve implementar monitoramento e análise de desempenho oferecendo monitoramento de desempenho de aplicativos usando dados baseados em fluxo para entender melhor o comportamento do usuário na rede e identificar o nível de engajamento. Ele correlaciona métricas para fornecer visibilidade e análises baseadas em contexto do desempenho de aplicativos e redes </w:t>
      </w:r>
    </w:p>
    <w:p w14:paraId="52F03FF6"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ser fornecido todas as licenças relacionadas a AIOPs devem ser fornecidas, nenhuma funcionalidade deve depender de licenças avançadas.</w:t>
      </w:r>
    </w:p>
    <w:p w14:paraId="65D2B361"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WIPS</w:t>
      </w:r>
    </w:p>
    <w:p w14:paraId="5F388978"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 xml:space="preserve">Implementar varredura de radiofrequência nas faixas de frequência dos padrões IEEE 802.11a/g/n/ac/ax para identificação de Pontos de Acesso </w:t>
      </w:r>
      <w:r w:rsidRPr="00FD2B10">
        <w:rPr>
          <w:rFonts w:asciiTheme="minorHAnsi" w:hAnsiTheme="minorHAnsi" w:cstheme="minorHAnsi"/>
        </w:rPr>
        <w:lastRenderedPageBreak/>
        <w:t>intrusos não autorizados (rogues);</w:t>
      </w:r>
    </w:p>
    <w:p w14:paraId="16FEBCC1"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Detectar e gerar relatório de Pontos de Acesso não autorizados (rogue);</w:t>
      </w:r>
    </w:p>
    <w:p w14:paraId="459BEAC4"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Detectar redes ad hoc ou clientes rogue;</w:t>
      </w:r>
    </w:p>
    <w:p w14:paraId="098A32F4"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Realizar o rastreamento e a localização física aproximada dos Pontos de Acesso não autorizados (rogues);</w:t>
      </w:r>
    </w:p>
    <w:p w14:paraId="15D174A3"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o gerenciamento global de sensores e visibilidade de mais de 40 ameaças de segurança sem fio</w:t>
      </w:r>
    </w:p>
    <w:p w14:paraId="1F745B52"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Permitir a classificação automática dos Pontos de Acesso válidos e não autorizados (rogues);</w:t>
      </w:r>
    </w:p>
    <w:p w14:paraId="4DE024EA"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Possuir funcionalidades de proteção contra ataques DoS ou Flood, com no mínimo os seguintes tipos:</w:t>
      </w:r>
    </w:p>
    <w:p w14:paraId="2AF513D4"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Flood de autenticação;</w:t>
      </w:r>
    </w:p>
    <w:p w14:paraId="1706784C"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Flood de desautenticação;</w:t>
      </w:r>
    </w:p>
    <w:p w14:paraId="6E41ABA3"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Flood de associação;</w:t>
      </w:r>
    </w:p>
    <w:p w14:paraId="6862769C"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Flood de dissociação;</w:t>
      </w:r>
    </w:p>
    <w:p w14:paraId="246D3C2E"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Flood de requisição de probe;</w:t>
      </w:r>
    </w:p>
    <w:p w14:paraId="0DAA6DB5" w14:textId="77777777" w:rsidR="00227A11" w:rsidRPr="00FD2B10" w:rsidRDefault="00227A11" w:rsidP="000971FC">
      <w:pPr>
        <w:pStyle w:val="Standard"/>
        <w:numPr>
          <w:ilvl w:val="2"/>
          <w:numId w:val="10"/>
        </w:numPr>
        <w:jc w:val="both"/>
        <w:rPr>
          <w:rFonts w:asciiTheme="minorHAnsi" w:hAnsiTheme="minorHAnsi" w:cstheme="minorHAnsi"/>
        </w:rPr>
      </w:pPr>
      <w:r w:rsidRPr="00FD2B10">
        <w:rPr>
          <w:rFonts w:asciiTheme="minorHAnsi" w:hAnsiTheme="minorHAnsi" w:cstheme="minorHAnsi"/>
        </w:rPr>
        <w:t>Flood de resposta de probe.</w:t>
      </w:r>
    </w:p>
    <w:p w14:paraId="5E3F66AF" w14:textId="77777777" w:rsidR="00227A11" w:rsidRPr="00FD2B10" w:rsidRDefault="00227A11" w:rsidP="00227A11">
      <w:pPr>
        <w:pStyle w:val="Standard"/>
        <w:ind w:left="2160"/>
        <w:jc w:val="both"/>
        <w:rPr>
          <w:rFonts w:asciiTheme="minorHAnsi" w:hAnsiTheme="minorHAnsi" w:cstheme="minorHAnsi"/>
        </w:rPr>
      </w:pPr>
    </w:p>
    <w:p w14:paraId="41532EA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possibilitar a centralização do monitoramento, configuração dos switches;</w:t>
      </w:r>
    </w:p>
    <w:p w14:paraId="2F327A4A"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descoberta/cadastramento manual de equipamentos presentes em uma ou mais subredes. Deve permitir, ainda, que dispositivos de rede configurados com uma opção de DHCP ou através de um nome conhecido via DNS possam buscar diretamente a ferramenta de forma automática.</w:t>
      </w:r>
    </w:p>
    <w:p w14:paraId="3E8A41C0"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O mapa de topologia deve permitir visualizar as VLANs configuradas em cada equipamento.</w:t>
      </w:r>
    </w:p>
    <w:p w14:paraId="5909268F"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criação e remoção de VLANs nos dispositivos e associação de portas às mesmas.</w:t>
      </w:r>
    </w:p>
    <w:p w14:paraId="4F19248C"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realizar troubleshooting utilizando ferramentas como ping, traceroute ou similares diretamente no mapa de topologia.</w:t>
      </w:r>
    </w:p>
    <w:p w14:paraId="129BFE95"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A solução deverá prover recursos de "troubleshooting" capaz de mostrar dados presentes nos switches como processos, status de fontes e ventiladores, módulos, estatísticas de utilização das portas, disponibilidade, entre outros.</w:t>
      </w:r>
    </w:p>
    <w:p w14:paraId="058246F1"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suportar a atribuição de VLANs e identificadores de serviços da malha ethernet ao perfil de usuário, de modo que o dispositivo da rede possa assinalar a VLAN e o serviço da malha ethernet para o usuário, conforme sua autenticação.</w:t>
      </w:r>
    </w:p>
    <w:p w14:paraId="71E8307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o armazenamento das configurações dos dispositivos ou, no caso de gerenciamento em nuvem, deve permitir o armazenamento das configurações dos dispositivos ou configuração de templates.</w:t>
      </w:r>
    </w:p>
    <w:p w14:paraId="73991A4D"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comparação da configuração atual do dispositivo com a configuração armazenada na ferramenta ou possuir sistema de auditoria de mudança.</w:t>
      </w:r>
    </w:p>
    <w:p w14:paraId="5392F595"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lastRenderedPageBreak/>
        <w:t>Deve permitir o upgrade do sistema operacional dos dispositivos, unitariamente e para um grupo de dispositivos, inclusive podendo agendar um dia e horário para que este upgrade aconteça automaticamente.</w:t>
      </w:r>
    </w:p>
    <w:p w14:paraId="47E4277A"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restaurar a configuração armazenada, ou no caso de gerenciamento em nuvem</w:t>
      </w:r>
    </w:p>
    <w:p w14:paraId="16CB3EB3"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fornecer relatórios gerenciais sobre o funcionamento da rede de forma histórica.</w:t>
      </w:r>
    </w:p>
    <w:p w14:paraId="0E312888" w14:textId="77777777" w:rsidR="00227A11" w:rsidRPr="00FD2B10" w:rsidRDefault="00227A11" w:rsidP="000971FC">
      <w:pPr>
        <w:pStyle w:val="Standard"/>
        <w:numPr>
          <w:ilvl w:val="1"/>
          <w:numId w:val="10"/>
        </w:numPr>
        <w:jc w:val="both"/>
        <w:rPr>
          <w:rFonts w:asciiTheme="minorHAnsi" w:hAnsiTheme="minorHAnsi" w:cstheme="minorHAnsi"/>
        </w:rPr>
      </w:pPr>
      <w:r w:rsidRPr="00FD2B10">
        <w:rPr>
          <w:rFonts w:asciiTheme="minorHAnsi" w:hAnsiTheme="minorHAnsi" w:cstheme="minorHAnsi"/>
        </w:rPr>
        <w:t>Deve permitir a customização de relatórios utilizando os dados existentes em seu banco de dados.</w:t>
      </w:r>
    </w:p>
    <w:p w14:paraId="0EEC922C"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Deverá estar licenciada para suportar a análise de, no mínimo, 2.000 clientes/usuários ou 100.000 flows.</w:t>
      </w:r>
    </w:p>
    <w:p w14:paraId="24B04E45" w14:textId="77777777" w:rsidR="00227A11" w:rsidRPr="00FD2B10" w:rsidRDefault="00227A11" w:rsidP="000971FC">
      <w:pPr>
        <w:pStyle w:val="Standard"/>
        <w:numPr>
          <w:ilvl w:val="0"/>
          <w:numId w:val="10"/>
        </w:numPr>
        <w:jc w:val="both"/>
        <w:rPr>
          <w:rFonts w:asciiTheme="minorHAnsi" w:hAnsiTheme="minorHAnsi" w:cstheme="minorHAnsi"/>
        </w:rPr>
      </w:pPr>
      <w:r w:rsidRPr="00FD2B10">
        <w:rPr>
          <w:rFonts w:asciiTheme="minorHAnsi" w:hAnsiTheme="minorHAnsi" w:cstheme="minorHAnsi"/>
        </w:rPr>
        <w:t>A solução deve possuir garantia por 60 meses.</w:t>
      </w:r>
    </w:p>
    <w:p w14:paraId="1AB76DF5" w14:textId="77777777" w:rsidR="00227A11" w:rsidRPr="00FD2B10" w:rsidRDefault="00227A11" w:rsidP="00227A11">
      <w:pPr>
        <w:pStyle w:val="Standard"/>
        <w:ind w:left="360"/>
        <w:jc w:val="both"/>
        <w:rPr>
          <w:rFonts w:asciiTheme="minorHAnsi" w:hAnsiTheme="minorHAnsi" w:cstheme="minorHAnsi"/>
        </w:rPr>
      </w:pPr>
    </w:p>
    <w:p w14:paraId="0A020F06" w14:textId="77777777" w:rsidR="00227A11" w:rsidRPr="00FD2B10" w:rsidRDefault="00227A11" w:rsidP="00227A11">
      <w:pPr>
        <w:pStyle w:val="Standard"/>
        <w:rPr>
          <w:rFonts w:asciiTheme="minorHAnsi" w:hAnsiTheme="minorHAnsi" w:cstheme="minorHAnsi"/>
          <w:b/>
        </w:rPr>
      </w:pPr>
      <w:r w:rsidRPr="00FD2B10">
        <w:rPr>
          <w:rFonts w:asciiTheme="minorHAnsi" w:hAnsiTheme="minorHAnsi" w:cstheme="minorHAnsi"/>
          <w:b/>
        </w:rPr>
        <w:t>9.      Item 9 (Instalação e Configuração do Software de Gerenciamento)</w:t>
      </w:r>
    </w:p>
    <w:p w14:paraId="0C070371" w14:textId="77777777" w:rsidR="00227A11" w:rsidRPr="00FD2B10" w:rsidRDefault="00227A11" w:rsidP="00227A11">
      <w:pPr>
        <w:pStyle w:val="Standard"/>
        <w:rPr>
          <w:rFonts w:asciiTheme="minorHAnsi" w:hAnsiTheme="minorHAnsi" w:cstheme="minorHAnsi"/>
          <w:b/>
        </w:rPr>
      </w:pPr>
    </w:p>
    <w:p w14:paraId="041BCA9D" w14:textId="77777777" w:rsidR="00227A11" w:rsidRPr="00FD2B10" w:rsidRDefault="00227A11" w:rsidP="00227A11">
      <w:pPr>
        <w:pStyle w:val="Standard"/>
        <w:rPr>
          <w:rFonts w:asciiTheme="minorHAnsi" w:hAnsiTheme="minorHAnsi" w:cstheme="minorHAnsi"/>
        </w:rPr>
      </w:pPr>
      <w:r w:rsidRPr="00FD2B10">
        <w:rPr>
          <w:rFonts w:asciiTheme="minorHAnsi" w:hAnsiTheme="minorHAnsi" w:cstheme="minorHAnsi"/>
        </w:rPr>
        <w:t>O software relacionado deverá ser fisicamente instalado e logicamente configurado pela CONTRATADA de acordo com o plano executivo definido.</w:t>
      </w:r>
    </w:p>
    <w:p w14:paraId="3938A43B" w14:textId="77777777" w:rsidR="00227A11" w:rsidRPr="00FD2B10" w:rsidRDefault="00227A11" w:rsidP="000971FC">
      <w:pPr>
        <w:pStyle w:val="Standard"/>
        <w:numPr>
          <w:ilvl w:val="0"/>
          <w:numId w:val="16"/>
        </w:numPr>
        <w:spacing w:after="240"/>
        <w:jc w:val="both"/>
        <w:rPr>
          <w:rFonts w:asciiTheme="minorHAnsi" w:hAnsiTheme="minorHAnsi" w:cstheme="minorHAnsi"/>
        </w:rPr>
      </w:pPr>
      <w:r w:rsidRPr="00FD2B10">
        <w:rPr>
          <w:rFonts w:asciiTheme="minorHAnsi" w:hAnsiTheme="minorHAnsi" w:cstheme="minorHAnsi"/>
        </w:rPr>
        <w:t>O software citado deverá ser instalado em ambiente virtual da contratada, ou configurado na modalidade SAAS em nuvem do fabricante, conforme modelo ofertado.</w:t>
      </w:r>
    </w:p>
    <w:p w14:paraId="4D0131F1" w14:textId="77777777" w:rsidR="00227A11" w:rsidRPr="00FD2B10" w:rsidRDefault="00227A11" w:rsidP="000971FC">
      <w:pPr>
        <w:pStyle w:val="Standard"/>
        <w:numPr>
          <w:ilvl w:val="0"/>
          <w:numId w:val="16"/>
        </w:numPr>
        <w:spacing w:after="240"/>
        <w:jc w:val="both"/>
        <w:rPr>
          <w:rFonts w:asciiTheme="minorHAnsi" w:hAnsiTheme="minorHAnsi" w:cstheme="minorHAnsi"/>
        </w:rPr>
      </w:pPr>
      <w:r w:rsidRPr="00FD2B10">
        <w:rPr>
          <w:rFonts w:asciiTheme="minorHAnsi" w:hAnsiTheme="minorHAnsi" w:cstheme="minorHAnsi"/>
        </w:rPr>
        <w:t>Deverá ser realizado as configurações pertinentes para pleno funcionamento da gerência dos equipamentos ofertados.</w:t>
      </w:r>
    </w:p>
    <w:p w14:paraId="41E5C178" w14:textId="77777777" w:rsidR="00227A11" w:rsidRPr="00FD2B10" w:rsidRDefault="00227A11" w:rsidP="000971FC">
      <w:pPr>
        <w:pStyle w:val="Standard"/>
        <w:numPr>
          <w:ilvl w:val="0"/>
          <w:numId w:val="16"/>
        </w:numPr>
        <w:spacing w:after="240"/>
        <w:jc w:val="both"/>
        <w:rPr>
          <w:rFonts w:asciiTheme="minorHAnsi" w:hAnsiTheme="minorHAnsi" w:cstheme="minorHAnsi"/>
        </w:rPr>
      </w:pPr>
      <w:r w:rsidRPr="00FD2B10">
        <w:rPr>
          <w:rFonts w:asciiTheme="minorHAnsi" w:hAnsiTheme="minorHAnsi" w:cstheme="minorHAnsi"/>
        </w:rPr>
        <w:t xml:space="preserve">Estes serviços deverão ser concluídos no prazo máximo de 30 (trinta) dias após a emissão do Termo de Recebimento Provisório relativo à entrega dos equipamentos. </w:t>
      </w:r>
    </w:p>
    <w:p w14:paraId="263BE70C" w14:textId="77777777" w:rsidR="00227A11" w:rsidRPr="00FD2B10" w:rsidRDefault="00227A11" w:rsidP="000971FC">
      <w:pPr>
        <w:pStyle w:val="Standard"/>
        <w:numPr>
          <w:ilvl w:val="0"/>
          <w:numId w:val="16"/>
        </w:numPr>
        <w:spacing w:after="240"/>
        <w:ind w:left="360"/>
        <w:jc w:val="both"/>
        <w:rPr>
          <w:rFonts w:asciiTheme="minorHAnsi" w:hAnsiTheme="minorHAnsi" w:cstheme="minorHAnsi"/>
        </w:rPr>
      </w:pPr>
      <w:r w:rsidRPr="00FD2B10">
        <w:rPr>
          <w:rFonts w:asciiTheme="minorHAnsi" w:hAnsiTheme="minorHAnsi" w:cstheme="minorHAnsi"/>
        </w:rPr>
        <w:t>Após a conclusão será emitido Termo de Recebimento Definitivo relativo à etapa de Instalação e Configuração dos Equipamentos e Softwares.</w:t>
      </w:r>
    </w:p>
    <w:p w14:paraId="631B71A7" w14:textId="77777777" w:rsidR="00227A11" w:rsidRPr="00FD2B10" w:rsidRDefault="00227A11" w:rsidP="00227A11">
      <w:pPr>
        <w:pStyle w:val="Standard"/>
        <w:rPr>
          <w:rFonts w:asciiTheme="minorHAnsi" w:hAnsiTheme="minorHAnsi" w:cstheme="minorHAnsi"/>
        </w:rPr>
      </w:pPr>
    </w:p>
    <w:p w14:paraId="2EE3F9A6" w14:textId="77777777" w:rsidR="00227A11" w:rsidRPr="00FD2B10" w:rsidRDefault="00227A11" w:rsidP="00227A11">
      <w:pPr>
        <w:pStyle w:val="Standard"/>
        <w:rPr>
          <w:rFonts w:asciiTheme="minorHAnsi" w:eastAsia="Times New Roman" w:hAnsiTheme="minorHAnsi" w:cstheme="minorHAnsi"/>
          <w:color w:val="000000"/>
          <w:kern w:val="0"/>
          <w:sz w:val="22"/>
          <w:szCs w:val="22"/>
          <w:lang w:eastAsia="pt-BR" w:bidi="ar-SA"/>
        </w:rPr>
      </w:pPr>
      <w:r w:rsidRPr="00FD2B10">
        <w:rPr>
          <w:rFonts w:asciiTheme="minorHAnsi" w:hAnsiTheme="minorHAnsi" w:cstheme="minorHAnsi"/>
          <w:b/>
        </w:rPr>
        <w:t>10.      Item 10 (Transceiver SFP+ SR)</w:t>
      </w:r>
    </w:p>
    <w:p w14:paraId="7AED10F2" w14:textId="77777777" w:rsidR="00227A11" w:rsidRPr="00FD2B10" w:rsidRDefault="00227A11" w:rsidP="00227A11">
      <w:pPr>
        <w:pStyle w:val="Standard"/>
        <w:rPr>
          <w:rFonts w:asciiTheme="minorHAnsi" w:hAnsiTheme="minorHAnsi" w:cstheme="minorHAnsi"/>
        </w:rPr>
      </w:pPr>
    </w:p>
    <w:p w14:paraId="73B0043B" w14:textId="77777777" w:rsidR="00227A11" w:rsidRPr="00FD2B10" w:rsidRDefault="00227A11" w:rsidP="000971FC">
      <w:pPr>
        <w:pStyle w:val="Standard"/>
        <w:numPr>
          <w:ilvl w:val="0"/>
          <w:numId w:val="12"/>
        </w:numPr>
        <w:jc w:val="both"/>
        <w:rPr>
          <w:rFonts w:asciiTheme="minorHAnsi" w:hAnsiTheme="minorHAnsi" w:cstheme="minorHAnsi"/>
        </w:rPr>
      </w:pPr>
      <w:r w:rsidRPr="00FD2B10">
        <w:rPr>
          <w:rFonts w:asciiTheme="minorHAnsi" w:hAnsiTheme="minorHAnsi" w:cstheme="minorHAnsi"/>
        </w:rPr>
        <w:t xml:space="preserve">Interface óptica SP+ 10G Base-SR de mesma marca e compatível com os switches ofertados; </w:t>
      </w:r>
    </w:p>
    <w:p w14:paraId="429F3010" w14:textId="77777777" w:rsidR="00227A11" w:rsidRPr="00FD2B10" w:rsidRDefault="00227A11" w:rsidP="00227A11">
      <w:pPr>
        <w:pStyle w:val="Standard"/>
        <w:ind w:left="720"/>
        <w:jc w:val="both"/>
        <w:rPr>
          <w:rFonts w:asciiTheme="minorHAnsi" w:hAnsiTheme="minorHAnsi" w:cstheme="minorHAnsi"/>
        </w:rPr>
      </w:pPr>
    </w:p>
    <w:p w14:paraId="7003AD8D" w14:textId="77777777" w:rsidR="00227A11" w:rsidRPr="00FD2B10" w:rsidRDefault="00227A11" w:rsidP="000971FC">
      <w:pPr>
        <w:pStyle w:val="Standard"/>
        <w:numPr>
          <w:ilvl w:val="0"/>
          <w:numId w:val="12"/>
        </w:numPr>
        <w:jc w:val="both"/>
        <w:rPr>
          <w:rFonts w:asciiTheme="minorHAnsi" w:hAnsiTheme="minorHAnsi" w:cstheme="minorHAnsi"/>
        </w:rPr>
      </w:pPr>
      <w:r w:rsidRPr="00FD2B10">
        <w:rPr>
          <w:rFonts w:asciiTheme="minorHAnsi" w:hAnsiTheme="minorHAnsi" w:cstheme="minorHAnsi"/>
        </w:rPr>
        <w:t xml:space="preserve">Deve permitir sua operação sobre fibra óptica multimodo em, no mínimo, 300 metros, com conector LC; </w:t>
      </w:r>
    </w:p>
    <w:p w14:paraId="5825EEF6" w14:textId="77777777" w:rsidR="00227A11" w:rsidRPr="00FD2B10" w:rsidRDefault="00227A11" w:rsidP="00227A11">
      <w:pPr>
        <w:pStyle w:val="Standard"/>
        <w:ind w:left="720"/>
        <w:jc w:val="both"/>
        <w:rPr>
          <w:rFonts w:asciiTheme="minorHAnsi" w:hAnsiTheme="minorHAnsi" w:cstheme="minorHAnsi"/>
        </w:rPr>
      </w:pPr>
    </w:p>
    <w:p w14:paraId="424D2D35" w14:textId="77777777" w:rsidR="00227A11" w:rsidRPr="00FD2B10" w:rsidRDefault="00227A11" w:rsidP="000971FC">
      <w:pPr>
        <w:pStyle w:val="Standard"/>
        <w:numPr>
          <w:ilvl w:val="0"/>
          <w:numId w:val="12"/>
        </w:numPr>
        <w:jc w:val="both"/>
        <w:rPr>
          <w:rFonts w:asciiTheme="minorHAnsi" w:hAnsiTheme="minorHAnsi" w:cstheme="minorHAnsi"/>
        </w:rPr>
      </w:pPr>
      <w:r w:rsidRPr="00FD2B10">
        <w:rPr>
          <w:rFonts w:asciiTheme="minorHAnsi" w:hAnsiTheme="minorHAnsi" w:cstheme="minorHAnsi"/>
        </w:rPr>
        <w:t>Deve incluir cordão óptico, duplex, multimodo, com 2,5 metros, conectorizado em fábrica.</w:t>
      </w:r>
    </w:p>
    <w:p w14:paraId="25CC1BED" w14:textId="77777777" w:rsidR="00227A11" w:rsidRPr="00FD2B10" w:rsidRDefault="00227A11" w:rsidP="00227A11">
      <w:pPr>
        <w:pStyle w:val="Standard"/>
        <w:ind w:left="720"/>
        <w:jc w:val="both"/>
        <w:rPr>
          <w:rFonts w:asciiTheme="minorHAnsi" w:hAnsiTheme="minorHAnsi" w:cstheme="minorHAnsi"/>
        </w:rPr>
      </w:pPr>
    </w:p>
    <w:p w14:paraId="22582C7D" w14:textId="77777777" w:rsidR="00227A11" w:rsidRPr="00FD2B10" w:rsidRDefault="00227A11" w:rsidP="000971FC">
      <w:pPr>
        <w:pStyle w:val="Standard"/>
        <w:numPr>
          <w:ilvl w:val="0"/>
          <w:numId w:val="12"/>
        </w:numPr>
        <w:jc w:val="both"/>
        <w:rPr>
          <w:rFonts w:asciiTheme="minorHAnsi" w:hAnsiTheme="minorHAnsi" w:cstheme="minorHAnsi"/>
        </w:rPr>
      </w:pPr>
      <w:r w:rsidRPr="00FD2B10">
        <w:rPr>
          <w:rFonts w:asciiTheme="minorHAnsi" w:hAnsiTheme="minorHAnsi" w:cstheme="minorHAnsi"/>
        </w:rPr>
        <w:t>Deve possuir garantia de 60 meses.</w:t>
      </w:r>
    </w:p>
    <w:p w14:paraId="2BAF85A3" w14:textId="77777777" w:rsidR="00227A11" w:rsidRPr="00FD2B10" w:rsidRDefault="00227A11" w:rsidP="00227A11">
      <w:pPr>
        <w:pStyle w:val="Standard"/>
        <w:rPr>
          <w:rFonts w:asciiTheme="minorHAnsi" w:hAnsiTheme="minorHAnsi" w:cstheme="minorHAnsi"/>
        </w:rPr>
      </w:pPr>
    </w:p>
    <w:p w14:paraId="07A689F9" w14:textId="77777777" w:rsidR="00227A11" w:rsidRPr="00FD2B10" w:rsidRDefault="00227A11" w:rsidP="00227A11">
      <w:pPr>
        <w:pStyle w:val="Standard"/>
        <w:rPr>
          <w:rFonts w:asciiTheme="minorHAnsi" w:eastAsia="Times New Roman" w:hAnsiTheme="minorHAnsi" w:cstheme="minorHAnsi"/>
          <w:color w:val="000000"/>
          <w:kern w:val="0"/>
          <w:sz w:val="22"/>
          <w:szCs w:val="22"/>
          <w:lang w:eastAsia="pt-BR" w:bidi="ar-SA"/>
        </w:rPr>
      </w:pPr>
      <w:r w:rsidRPr="00FD2B10">
        <w:rPr>
          <w:rFonts w:asciiTheme="minorHAnsi" w:hAnsiTheme="minorHAnsi" w:cstheme="minorHAnsi"/>
          <w:b/>
        </w:rPr>
        <w:t>11.      Item 11 (Cabo DAC – 5M)</w:t>
      </w:r>
    </w:p>
    <w:p w14:paraId="1B07BB13" w14:textId="77777777" w:rsidR="00227A11" w:rsidRPr="00FD2B10" w:rsidRDefault="00227A11" w:rsidP="00227A11">
      <w:pPr>
        <w:pStyle w:val="Standard"/>
        <w:rPr>
          <w:rFonts w:asciiTheme="minorHAnsi" w:hAnsiTheme="minorHAnsi" w:cstheme="minorHAnsi"/>
        </w:rPr>
      </w:pPr>
    </w:p>
    <w:p w14:paraId="12A0826D" w14:textId="77777777" w:rsidR="00227A11" w:rsidRPr="00FD2B10" w:rsidRDefault="00227A11" w:rsidP="000971FC">
      <w:pPr>
        <w:pStyle w:val="Standard"/>
        <w:numPr>
          <w:ilvl w:val="0"/>
          <w:numId w:val="13"/>
        </w:numPr>
        <w:jc w:val="both"/>
        <w:rPr>
          <w:rFonts w:asciiTheme="minorHAnsi" w:hAnsiTheme="minorHAnsi" w:cstheme="minorHAnsi"/>
        </w:rPr>
      </w:pPr>
      <w:r w:rsidRPr="00FD2B10">
        <w:rPr>
          <w:rFonts w:asciiTheme="minorHAnsi" w:hAnsiTheme="minorHAnsi" w:cstheme="minorHAnsi"/>
        </w:rPr>
        <w:t>Deve ser do tipo cabo DAC 10G SFP+ com 5 metros de comprimento.</w:t>
      </w:r>
    </w:p>
    <w:p w14:paraId="32B83DC1" w14:textId="77777777" w:rsidR="00227A11" w:rsidRPr="00FD2B10" w:rsidRDefault="00227A11" w:rsidP="00227A11">
      <w:pPr>
        <w:pStyle w:val="Standard"/>
        <w:ind w:left="720"/>
        <w:jc w:val="both"/>
        <w:rPr>
          <w:rFonts w:asciiTheme="minorHAnsi" w:hAnsiTheme="minorHAnsi" w:cstheme="minorHAnsi"/>
        </w:rPr>
      </w:pPr>
    </w:p>
    <w:p w14:paraId="6125EAC1" w14:textId="77777777" w:rsidR="00227A11" w:rsidRPr="00FD2B10" w:rsidRDefault="00227A11" w:rsidP="000971FC">
      <w:pPr>
        <w:pStyle w:val="Standard"/>
        <w:numPr>
          <w:ilvl w:val="0"/>
          <w:numId w:val="13"/>
        </w:numPr>
        <w:jc w:val="both"/>
        <w:rPr>
          <w:rFonts w:asciiTheme="minorHAnsi" w:hAnsiTheme="minorHAnsi" w:cstheme="minorHAnsi"/>
        </w:rPr>
      </w:pPr>
      <w:r w:rsidRPr="00FD2B10">
        <w:rPr>
          <w:rFonts w:asciiTheme="minorHAnsi" w:hAnsiTheme="minorHAnsi" w:cstheme="minorHAnsi"/>
        </w:rPr>
        <w:t>Deve ser do mesmo fabricante dos switches ofertados.</w:t>
      </w:r>
    </w:p>
    <w:p w14:paraId="06ABDF8F" w14:textId="77777777" w:rsidR="00227A11" w:rsidRPr="00FD2B10" w:rsidRDefault="00227A11" w:rsidP="00227A11">
      <w:pPr>
        <w:pStyle w:val="Standard"/>
        <w:ind w:left="720"/>
        <w:jc w:val="both"/>
        <w:rPr>
          <w:rFonts w:asciiTheme="minorHAnsi" w:hAnsiTheme="minorHAnsi" w:cstheme="minorHAnsi"/>
        </w:rPr>
      </w:pPr>
    </w:p>
    <w:p w14:paraId="0AAC2494" w14:textId="77777777" w:rsidR="00227A11" w:rsidRPr="00FD2B10" w:rsidRDefault="00227A11" w:rsidP="000971FC">
      <w:pPr>
        <w:pStyle w:val="Standard"/>
        <w:numPr>
          <w:ilvl w:val="0"/>
          <w:numId w:val="13"/>
        </w:numPr>
        <w:jc w:val="both"/>
        <w:rPr>
          <w:rFonts w:asciiTheme="minorHAnsi" w:hAnsiTheme="minorHAnsi" w:cstheme="minorHAnsi"/>
        </w:rPr>
      </w:pPr>
      <w:r w:rsidRPr="00FD2B10">
        <w:rPr>
          <w:rFonts w:asciiTheme="minorHAnsi" w:hAnsiTheme="minorHAnsi" w:cstheme="minorHAnsi"/>
        </w:rPr>
        <w:t>Deve possuir garantia de 60 meses.</w:t>
      </w:r>
    </w:p>
    <w:p w14:paraId="0903FB04" w14:textId="77777777" w:rsidR="00227A11" w:rsidRPr="00FD2B10" w:rsidRDefault="00227A11" w:rsidP="00227A11">
      <w:pPr>
        <w:pStyle w:val="Standard"/>
        <w:rPr>
          <w:rFonts w:asciiTheme="minorHAnsi" w:hAnsiTheme="minorHAnsi" w:cstheme="minorHAnsi"/>
        </w:rPr>
      </w:pPr>
    </w:p>
    <w:p w14:paraId="78C1733C" w14:textId="77777777" w:rsidR="00227A11" w:rsidRPr="00FD2B10" w:rsidRDefault="00227A11" w:rsidP="00227A11">
      <w:pPr>
        <w:pStyle w:val="Standard"/>
        <w:rPr>
          <w:rFonts w:asciiTheme="minorHAnsi" w:hAnsiTheme="minorHAnsi" w:cstheme="minorHAnsi"/>
        </w:rPr>
      </w:pPr>
    </w:p>
    <w:p w14:paraId="306EBA23" w14:textId="77777777" w:rsidR="00227A11" w:rsidRPr="00FD2B10" w:rsidRDefault="00227A11" w:rsidP="00227A11">
      <w:pPr>
        <w:pStyle w:val="Standard"/>
        <w:rPr>
          <w:rFonts w:asciiTheme="minorHAnsi" w:eastAsia="Times New Roman" w:hAnsiTheme="minorHAnsi" w:cstheme="minorHAnsi"/>
          <w:color w:val="000000"/>
          <w:kern w:val="0"/>
          <w:sz w:val="22"/>
          <w:szCs w:val="22"/>
          <w:lang w:eastAsia="pt-BR" w:bidi="ar-SA"/>
        </w:rPr>
      </w:pPr>
      <w:r w:rsidRPr="00FD2B10">
        <w:rPr>
          <w:rFonts w:asciiTheme="minorHAnsi" w:hAnsiTheme="minorHAnsi" w:cstheme="minorHAnsi"/>
          <w:b/>
        </w:rPr>
        <w:t>12.      Item 12 (Transceiver SFP28)</w:t>
      </w:r>
    </w:p>
    <w:p w14:paraId="22E79593" w14:textId="77777777" w:rsidR="00227A11" w:rsidRPr="00FD2B10" w:rsidRDefault="00227A11" w:rsidP="00227A11">
      <w:pPr>
        <w:pStyle w:val="Standard"/>
        <w:rPr>
          <w:rFonts w:asciiTheme="minorHAnsi" w:hAnsiTheme="minorHAnsi" w:cstheme="minorHAnsi"/>
        </w:rPr>
      </w:pPr>
    </w:p>
    <w:p w14:paraId="2961FF79" w14:textId="77777777" w:rsidR="00227A11" w:rsidRPr="00FD2B10" w:rsidRDefault="00227A11" w:rsidP="000971FC">
      <w:pPr>
        <w:pStyle w:val="Standard"/>
        <w:numPr>
          <w:ilvl w:val="0"/>
          <w:numId w:val="14"/>
        </w:numPr>
        <w:jc w:val="both"/>
        <w:rPr>
          <w:rFonts w:asciiTheme="minorHAnsi" w:hAnsiTheme="minorHAnsi" w:cstheme="minorHAnsi"/>
        </w:rPr>
      </w:pPr>
      <w:r w:rsidRPr="00FD2B10">
        <w:rPr>
          <w:rFonts w:asciiTheme="minorHAnsi" w:hAnsiTheme="minorHAnsi" w:cstheme="minorHAnsi"/>
        </w:rPr>
        <w:t>Interface óptica SFP28 100m, de mesma marca e compatível com os switches ofertados;</w:t>
      </w:r>
    </w:p>
    <w:p w14:paraId="2F927AFB" w14:textId="77777777" w:rsidR="00227A11" w:rsidRPr="00FD2B10" w:rsidRDefault="00227A11" w:rsidP="00227A11">
      <w:pPr>
        <w:pStyle w:val="Standard"/>
        <w:ind w:left="720"/>
        <w:jc w:val="both"/>
        <w:rPr>
          <w:rFonts w:asciiTheme="minorHAnsi" w:hAnsiTheme="minorHAnsi" w:cstheme="minorHAnsi"/>
        </w:rPr>
      </w:pPr>
      <w:r w:rsidRPr="00FD2B10">
        <w:rPr>
          <w:rFonts w:asciiTheme="minorHAnsi" w:hAnsiTheme="minorHAnsi" w:cstheme="minorHAnsi"/>
        </w:rPr>
        <w:t xml:space="preserve"> </w:t>
      </w:r>
    </w:p>
    <w:p w14:paraId="2184C79A" w14:textId="77777777" w:rsidR="00227A11" w:rsidRPr="00FD2B10" w:rsidRDefault="00227A11" w:rsidP="000971FC">
      <w:pPr>
        <w:pStyle w:val="Standard"/>
        <w:numPr>
          <w:ilvl w:val="0"/>
          <w:numId w:val="14"/>
        </w:numPr>
        <w:jc w:val="both"/>
        <w:rPr>
          <w:rFonts w:asciiTheme="minorHAnsi" w:hAnsiTheme="minorHAnsi" w:cstheme="minorHAnsi"/>
        </w:rPr>
      </w:pPr>
      <w:r w:rsidRPr="00FD2B10">
        <w:rPr>
          <w:rFonts w:asciiTheme="minorHAnsi" w:hAnsiTheme="minorHAnsi" w:cstheme="minorHAnsi"/>
        </w:rPr>
        <w:t xml:space="preserve">Deve permitir sua operação sobre fibra óptica multimodo OM4 em, no mínimo, 100 metros, com conector LC; </w:t>
      </w:r>
    </w:p>
    <w:p w14:paraId="7DEA1F4E" w14:textId="77777777" w:rsidR="00227A11" w:rsidRPr="00FD2B10" w:rsidRDefault="00227A11" w:rsidP="00227A11">
      <w:pPr>
        <w:pStyle w:val="Standard"/>
        <w:ind w:left="720"/>
        <w:jc w:val="both"/>
        <w:rPr>
          <w:rFonts w:asciiTheme="minorHAnsi" w:hAnsiTheme="minorHAnsi" w:cstheme="minorHAnsi"/>
        </w:rPr>
      </w:pPr>
    </w:p>
    <w:p w14:paraId="19BFF4AA" w14:textId="77777777" w:rsidR="00227A11" w:rsidRPr="00FD2B10" w:rsidRDefault="00227A11" w:rsidP="000971FC">
      <w:pPr>
        <w:pStyle w:val="Standard"/>
        <w:numPr>
          <w:ilvl w:val="0"/>
          <w:numId w:val="14"/>
        </w:numPr>
        <w:jc w:val="both"/>
        <w:rPr>
          <w:rFonts w:asciiTheme="minorHAnsi" w:hAnsiTheme="minorHAnsi" w:cstheme="minorHAnsi"/>
        </w:rPr>
      </w:pPr>
      <w:r w:rsidRPr="00FD2B10">
        <w:rPr>
          <w:rFonts w:asciiTheme="minorHAnsi" w:hAnsiTheme="minorHAnsi" w:cstheme="minorHAnsi"/>
        </w:rPr>
        <w:t>Deve incluir cordão óptico, duplex, multimodo, com 2,5 metros, conectorizado em fábrica.</w:t>
      </w:r>
    </w:p>
    <w:p w14:paraId="7419E503" w14:textId="77777777" w:rsidR="00227A11" w:rsidRPr="00FD2B10" w:rsidRDefault="00227A11" w:rsidP="00227A11">
      <w:pPr>
        <w:pStyle w:val="Standard"/>
        <w:ind w:left="720"/>
        <w:jc w:val="both"/>
        <w:rPr>
          <w:rFonts w:asciiTheme="minorHAnsi" w:hAnsiTheme="minorHAnsi" w:cstheme="minorHAnsi"/>
        </w:rPr>
      </w:pPr>
    </w:p>
    <w:p w14:paraId="20739A54" w14:textId="77777777" w:rsidR="00227A11" w:rsidRPr="00FD2B10" w:rsidRDefault="00227A11" w:rsidP="000971FC">
      <w:pPr>
        <w:pStyle w:val="Standard"/>
        <w:numPr>
          <w:ilvl w:val="0"/>
          <w:numId w:val="14"/>
        </w:numPr>
        <w:jc w:val="both"/>
        <w:rPr>
          <w:rFonts w:asciiTheme="minorHAnsi" w:hAnsiTheme="minorHAnsi" w:cstheme="minorHAnsi"/>
        </w:rPr>
      </w:pPr>
      <w:r w:rsidRPr="00FD2B10">
        <w:rPr>
          <w:rFonts w:asciiTheme="minorHAnsi" w:hAnsiTheme="minorHAnsi" w:cstheme="minorHAnsi"/>
        </w:rPr>
        <w:t>Deve possuir garantia de 60 meses.</w:t>
      </w:r>
    </w:p>
    <w:p w14:paraId="0DF45446" w14:textId="77777777" w:rsidR="00227A11" w:rsidRPr="00FD2B10" w:rsidRDefault="00227A11" w:rsidP="00227A11">
      <w:pPr>
        <w:pStyle w:val="Standard"/>
        <w:rPr>
          <w:rFonts w:asciiTheme="minorHAnsi" w:hAnsiTheme="minorHAnsi" w:cstheme="minorHAnsi"/>
        </w:rPr>
      </w:pPr>
    </w:p>
    <w:p w14:paraId="7151A70A" w14:textId="77777777" w:rsidR="00227A11" w:rsidRPr="00FD2B10" w:rsidRDefault="00227A11" w:rsidP="00227A11">
      <w:pPr>
        <w:pStyle w:val="Standard"/>
        <w:rPr>
          <w:rFonts w:asciiTheme="minorHAnsi" w:hAnsiTheme="minorHAnsi" w:cstheme="minorHAnsi"/>
          <w:b/>
        </w:rPr>
      </w:pPr>
    </w:p>
    <w:p w14:paraId="648231E0" w14:textId="77777777" w:rsidR="00227A11" w:rsidRPr="00FD2B10" w:rsidRDefault="00227A11" w:rsidP="00227A11">
      <w:pPr>
        <w:pStyle w:val="Standard"/>
        <w:rPr>
          <w:rFonts w:asciiTheme="minorHAnsi" w:eastAsia="Times New Roman" w:hAnsiTheme="minorHAnsi" w:cstheme="minorHAnsi"/>
          <w:color w:val="000000"/>
          <w:kern w:val="0"/>
          <w:sz w:val="22"/>
          <w:szCs w:val="22"/>
          <w:lang w:eastAsia="pt-BR" w:bidi="ar-SA"/>
        </w:rPr>
      </w:pPr>
      <w:r w:rsidRPr="00FD2B10">
        <w:rPr>
          <w:rFonts w:asciiTheme="minorHAnsi" w:hAnsiTheme="minorHAnsi" w:cstheme="minorHAnsi"/>
          <w:b/>
        </w:rPr>
        <w:t>13.      Item 13 (Pontos de Acesso sem Fio)</w:t>
      </w:r>
    </w:p>
    <w:p w14:paraId="71C05954" w14:textId="77777777" w:rsidR="00227A11" w:rsidRPr="00FD2B10" w:rsidRDefault="00227A11" w:rsidP="00227A11">
      <w:pPr>
        <w:pStyle w:val="Standard"/>
        <w:rPr>
          <w:rFonts w:asciiTheme="minorHAnsi" w:eastAsia="Times New Roman" w:hAnsiTheme="minorHAnsi" w:cstheme="minorHAnsi"/>
          <w:color w:val="000000"/>
          <w:kern w:val="0"/>
          <w:sz w:val="22"/>
          <w:szCs w:val="22"/>
          <w:lang w:eastAsia="pt-BR" w:bidi="ar-SA"/>
        </w:rPr>
      </w:pPr>
    </w:p>
    <w:p w14:paraId="7B2FEE7D"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Ponto de Acesso a rede sem fio Wi-Fi 7, rádio triplo 2.4 GHz + 5 GHz + 6 GHz, ou superior. </w:t>
      </w:r>
    </w:p>
    <w:p w14:paraId="78DD1EBA"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55F0C65F"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Equipamento de Ponto de Acesso (Access Point) para rede local sem fio (Wireless LAN) atendendo no mínimo aos padrões IEEE 802.11a, 802.11b, 802.11g, 802.11n, 802.11ac, 802.11ax, com configuração via software. </w:t>
      </w:r>
    </w:p>
    <w:p w14:paraId="10F70DA5"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70D33254"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 implementar funcionamento em modo gerenciado, para configuração de seus parâmetros wireless, gerenciamento das políticas de segurança, QoS e monitorização de RF (rádio frequência). </w:t>
      </w:r>
    </w:p>
    <w:p w14:paraId="713EB3FA"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0D8B7A94"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 Ponto de Acesso poderá estar diretamente ou remotamente conectado ao gerenciador, inclusive via roteamento nível 3 da camada OSI. </w:t>
      </w:r>
    </w:p>
    <w:p w14:paraId="3AEA43E0"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483AC67C"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 permitir simultaneamente usuários configurados nos padrões 802.11a, 802.11b, 802.11g, 802.11n, 802.11ac, 802.11ax, através de rádios independentes. </w:t>
      </w:r>
    </w:p>
    <w:p w14:paraId="11DD6249"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751038D3"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 Ponto de Acesso deve suportar uma taxa de transmissão mínima de 10 Gbps, levando em consideração a soma da capacidade de cada rádio. </w:t>
      </w:r>
    </w:p>
    <w:p w14:paraId="0A60DA3C"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40A0F2B5"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 suportar, no mínimo, 1.000 clientes associados por Ponto de Acesso, considerando </w:t>
      </w:r>
      <w:r w:rsidRPr="00FD2B10">
        <w:rPr>
          <w:rFonts w:asciiTheme="minorHAnsi" w:eastAsia="Times New Roman" w:hAnsiTheme="minorHAnsi" w:cstheme="minorHAnsi"/>
          <w:color w:val="000000"/>
          <w:kern w:val="0"/>
          <w:sz w:val="22"/>
          <w:szCs w:val="22"/>
          <w:lang w:eastAsia="pt-BR" w:bidi="ar-SA"/>
        </w:rPr>
        <w:lastRenderedPageBreak/>
        <w:t xml:space="preserve">a soma da quantidade suportada por cada antena. </w:t>
      </w:r>
    </w:p>
    <w:p w14:paraId="798BEB75"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07D4E251"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Possuir suporte a pelo menos 16 SSIDs. </w:t>
      </w:r>
    </w:p>
    <w:p w14:paraId="0CFAE5D1" w14:textId="77777777" w:rsidR="00227A11" w:rsidRPr="00FD2B10" w:rsidRDefault="00227A11" w:rsidP="00227A11">
      <w:pPr>
        <w:pStyle w:val="Standard"/>
        <w:ind w:left="720"/>
        <w:jc w:val="both"/>
        <w:rPr>
          <w:rFonts w:asciiTheme="minorHAnsi" w:eastAsia="Times New Roman" w:hAnsiTheme="minorHAnsi" w:cstheme="minorHAnsi"/>
          <w:color w:val="000000"/>
          <w:kern w:val="0"/>
          <w:sz w:val="22"/>
          <w:szCs w:val="22"/>
          <w:lang w:eastAsia="pt-BR" w:bidi="ar-SA"/>
        </w:rPr>
      </w:pPr>
    </w:p>
    <w:p w14:paraId="104F32BC"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Não deve haver licença restringindo o número de usuários por Ponto de Acesso. </w:t>
      </w:r>
    </w:p>
    <w:p w14:paraId="495A056D"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Os Pontos de Acesso devem ser homologados pela ANATEL. </w:t>
      </w:r>
    </w:p>
    <w:p w14:paraId="1D8F0A1B"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Devem possuir no mínimo a certificação da Wi-Fi Alliance Wi-Fi CERTIFIED 7 TM. </w:t>
      </w:r>
    </w:p>
    <w:p w14:paraId="138369AE" w14:textId="77777777" w:rsidR="00227A11" w:rsidRPr="00FD2B10" w:rsidRDefault="00227A11" w:rsidP="000971FC">
      <w:pPr>
        <w:pStyle w:val="PargrafodaLista"/>
        <w:numPr>
          <w:ilvl w:val="0"/>
          <w:numId w:val="15"/>
        </w:numPr>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Não serão aceitas soluções baseadas em equipamentos do tipo OEM.</w:t>
      </w:r>
    </w:p>
    <w:p w14:paraId="3379F0B5" w14:textId="77777777" w:rsidR="00227A11" w:rsidRPr="00FD2B10" w:rsidRDefault="00227A11" w:rsidP="00227A11">
      <w:pPr>
        <w:pStyle w:val="PargrafodaLista"/>
        <w:rPr>
          <w:rFonts w:asciiTheme="minorHAnsi" w:eastAsia="Times New Roman" w:hAnsiTheme="minorHAnsi" w:cstheme="minorHAnsi"/>
          <w:color w:val="000000"/>
          <w:kern w:val="0"/>
          <w:sz w:val="22"/>
          <w:szCs w:val="22"/>
          <w:lang w:eastAsia="pt-BR" w:bidi="ar-SA"/>
        </w:rPr>
      </w:pPr>
    </w:p>
    <w:p w14:paraId="681427F1"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Possuir antenas independentes, compatíveis com os padrões 802.11 a/b/g/n/ac/ax com ganho de, pelo menos, 5 dBi para 2,4GHz, 5 dBi para 5GHz e 5 dBi para 6GHz.</w:t>
      </w:r>
    </w:p>
    <w:p w14:paraId="684D40BC"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Possuir, no mínimo, antena dual-band interna. </w:t>
      </w:r>
    </w:p>
    <w:p w14:paraId="76B9539F"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Possuir potência de transmissão de, no mínimo 26 dBm em 2,4 GHz, 26 dBm em 5 GHz e 26 dBm em 6 GHz. </w:t>
      </w:r>
    </w:p>
    <w:p w14:paraId="3EC9E71C"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 Ponto de Acesso deve ser equipado com a tecnologia MIMO, apresentando uma configuração mínima de 4x4:4 para as frequências de 2,4 GHz, 5 GHz e 6 GHz. Esta especificação é necessária quando o dispositivo estiver utilizando alimentação POE (Power over Ethernet) conforme o padrão 802.3at. No caso de o Ponto de Acesso não atender a esses requisitos, o Fornecedor deverá fornecer um Power Injector compatível sem ônus. </w:t>
      </w:r>
    </w:p>
    <w:p w14:paraId="62B3E9D2"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 ponto de acesso deve ser compatível com uma largura de canal de pelo menos 320 MHz na faixa de 6 GHz. </w:t>
      </w:r>
    </w:p>
    <w:p w14:paraId="2B1E1686" w14:textId="77777777" w:rsidR="00227A11" w:rsidRPr="00FD2B10" w:rsidRDefault="00227A11" w:rsidP="000971FC">
      <w:pPr>
        <w:pStyle w:val="Standard"/>
        <w:numPr>
          <w:ilvl w:val="0"/>
          <w:numId w:val="15"/>
        </w:numPr>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Possuir interface com no mínimo 10G Multigigabit Ethernet, autosensing, com conector RJ-45, POE 802.3bt ou at, para conexão à rede local fixa.</w:t>
      </w:r>
    </w:p>
    <w:p w14:paraId="3C52E879"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Possuir porta de console para gerenciamento e configuração via linha de comando (CLI — command line interface) com conector RJ-45, bluetooth ou USB, diferente da porta de rede. </w:t>
      </w:r>
    </w:p>
    <w:p w14:paraId="53AD42F9"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Permitir o gerenciamento baseado em nuvem. </w:t>
      </w:r>
    </w:p>
    <w:p w14:paraId="38EF1C34"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Deve acompanhar licença de gerenciamento compatível com o item 10.</w:t>
      </w:r>
    </w:p>
    <w:p w14:paraId="4819D740"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Possibilitar a configuração de um Ponto de Acesso como um Sniffer da rede wireless, com a finalidade de troubleshooting de uma determinada região. </w:t>
      </w:r>
    </w:p>
    <w:p w14:paraId="22637C5B"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Implementar cliente DHCP, para configuração automática de rede.</w:t>
      </w:r>
    </w:p>
    <w:p w14:paraId="5DA67B2F"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Funcionar em modo plug-and-play, permitindo a sua configuração automática. </w:t>
      </w:r>
    </w:p>
    <w:p w14:paraId="56D0A8E4"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Possibilitar alimentação elétrica local e/ou via padrão Power over Ethernet através de uma única interface de rede, permitindo a ativação de todas as funcionalidades e rádios do Ponto de Acesso. </w:t>
      </w:r>
    </w:p>
    <w:p w14:paraId="1DEC2579"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lastRenderedPageBreak/>
        <w:t xml:space="preserve">Possuir estrutura que permita fixação do equipamento em teto e parede. </w:t>
      </w:r>
    </w:p>
    <w:p w14:paraId="076642FD"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 ser acompanhado de todos os acessórios necessários para operacionalização do equipamento, tais como: estrutura para fixação em paredes e teto, documentação técnica e manuais que contenham informações suficientes para possibilitar a instalação, configuração e operacionalização do equipamento. </w:t>
      </w:r>
    </w:p>
    <w:p w14:paraId="7924A7F1"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varredura de RF para a identificação de Pontos de Acesso não autorizados (rogues) e interferências. </w:t>
      </w:r>
    </w:p>
    <w:p w14:paraId="0E4BC60F"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 sistema de monitorização e controle de RF deve possuir mecanismos de detecção/bloqueio de intrusos no ambiente wireless (rogues). </w:t>
      </w:r>
    </w:p>
    <w:p w14:paraId="0BF9EA85"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Permitir o bloqueio de comunicação entre clientes wireless diretamente (comunicação ad-hoc não é permitida). </w:t>
      </w:r>
    </w:p>
    <w:p w14:paraId="0DA6A538"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Permitir o bloqueio da configuração do Ponto de Acesso via rede wireless. </w:t>
      </w:r>
    </w:p>
    <w:p w14:paraId="4D1D11F6"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VLAN guest, para que usuários não autenticados ganhem acesso restrito na condição de visitante. </w:t>
      </w:r>
    </w:p>
    <w:p w14:paraId="6F46E22E"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IEEE 802.1X, com métodos EAP, independente do status de conexão entre Ponto de Acesso e o Gerenciador. </w:t>
      </w:r>
    </w:p>
    <w:p w14:paraId="0D5FFA6C"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 implementar suplicante 802.1X para identificar os Pontos de Acesso ao serem conectados na estrutura de rede cabeada. </w:t>
      </w:r>
    </w:p>
    <w:p w14:paraId="3616B084"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O Ponto de Acesso deve permitir configuração de base de usuários local para utilização com protocolo 802.1X. </w:t>
      </w:r>
    </w:p>
    <w:p w14:paraId="1F7E8309"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associação dinâmica de usuário a VLAN, com base nos parâmetros da etapa de autenticação. </w:t>
      </w:r>
    </w:p>
    <w:p w14:paraId="5375A3E5"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protocolo de autenticação para controle do acesso administrativo e auditoria de comandos ao equipamento com mecanismos de AAA (Authentication, Authorization e Accounting). </w:t>
      </w:r>
    </w:p>
    <w:p w14:paraId="631D67CC"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criptografia do tráfego de controle entre Ponto de Acesso e o Gerenciador. </w:t>
      </w:r>
    </w:p>
    <w:p w14:paraId="7A23F49E"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Suportar a autenticação com geração dinâmica de chaves criptográficas por sessão ou por usuário.</w:t>
      </w:r>
    </w:p>
    <w:p w14:paraId="506C46BC"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WPA3. </w:t>
      </w:r>
    </w:p>
    <w:p w14:paraId="64E28584"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Permitir a utilização de listas de controle de acesso (ACLs) dependendo dos atributos RADIUS enviados durante o processo de autorização de acesso à rede. Essas listas devem poder ser aplicadas no gerenciador ou no Ponto de Acesso wireless. </w:t>
      </w:r>
    </w:p>
    <w:p w14:paraId="61291662"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Implementar balanceamento de carga de usuários de modo automático. </w:t>
      </w:r>
    </w:p>
    <w:p w14:paraId="004C89FE"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lastRenderedPageBreak/>
        <w:t xml:space="preserve">Deve possuir modo de operação de analisador de espectro, acessível remotamente, para análise e captura de dados da condição do espectro quando necessário. </w:t>
      </w:r>
    </w:p>
    <w:p w14:paraId="13568754"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 xml:space="preserve">Deve implementar a monitoração de todos os canais, para a detecção de ataques na rede wireless. </w:t>
      </w:r>
    </w:p>
    <w:p w14:paraId="799261E1"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As licenças devem permanecer válidas por pelo menos 60 meses a partir da instalação.</w:t>
      </w:r>
    </w:p>
    <w:p w14:paraId="7FC1DE11" w14:textId="77777777" w:rsidR="00227A11" w:rsidRPr="00FD2B10" w:rsidRDefault="00227A11" w:rsidP="000971FC">
      <w:pPr>
        <w:pStyle w:val="Standard"/>
        <w:numPr>
          <w:ilvl w:val="0"/>
          <w:numId w:val="15"/>
        </w:numPr>
        <w:spacing w:after="240"/>
        <w:jc w:val="both"/>
        <w:rPr>
          <w:rFonts w:asciiTheme="minorHAnsi" w:eastAsia="Times New Roman" w:hAnsiTheme="minorHAnsi" w:cstheme="minorHAnsi"/>
          <w:color w:val="000000"/>
          <w:kern w:val="0"/>
          <w:sz w:val="22"/>
          <w:szCs w:val="22"/>
          <w:lang w:eastAsia="pt-BR" w:bidi="ar-SA"/>
        </w:rPr>
      </w:pPr>
      <w:r w:rsidRPr="00FD2B10">
        <w:rPr>
          <w:rFonts w:asciiTheme="minorHAnsi" w:eastAsia="Times New Roman" w:hAnsiTheme="minorHAnsi" w:cstheme="minorHAnsi"/>
          <w:color w:val="000000"/>
          <w:kern w:val="0"/>
          <w:sz w:val="22"/>
          <w:szCs w:val="22"/>
          <w:lang w:eastAsia="pt-BR" w:bidi="ar-SA"/>
        </w:rPr>
        <w:t>A CONTRATADA deverá fornecer garantia mínima de 60 meses para todos os itens que fazem parte da solução de ativos de rede, contados a partir da entrega dos equipamentos. A garantia deverá ser do fabricante.</w:t>
      </w:r>
    </w:p>
    <w:p w14:paraId="4B7122CB" w14:textId="77777777" w:rsidR="00227A11" w:rsidRPr="00FD2B10" w:rsidRDefault="00227A11" w:rsidP="00227A11">
      <w:pPr>
        <w:pStyle w:val="Standard"/>
        <w:rPr>
          <w:rFonts w:asciiTheme="minorHAnsi" w:hAnsiTheme="minorHAnsi" w:cstheme="minorHAnsi"/>
        </w:rPr>
      </w:pPr>
    </w:p>
    <w:p w14:paraId="4E509FE2" w14:textId="77777777" w:rsidR="00227A11" w:rsidRPr="00FD2B10" w:rsidRDefault="00227A11" w:rsidP="00227A11">
      <w:pPr>
        <w:pStyle w:val="Standard"/>
        <w:rPr>
          <w:rFonts w:asciiTheme="minorHAnsi" w:hAnsiTheme="minorHAnsi" w:cstheme="minorHAnsi"/>
          <w:b/>
        </w:rPr>
      </w:pPr>
      <w:r w:rsidRPr="00FD2B10">
        <w:rPr>
          <w:rFonts w:asciiTheme="minorHAnsi" w:hAnsiTheme="minorHAnsi" w:cstheme="minorHAnsi"/>
          <w:b/>
        </w:rPr>
        <w:t>14.      Item 14 (Instalação e configuração Pontos de Acesso sem Fio)</w:t>
      </w:r>
    </w:p>
    <w:p w14:paraId="06128EA7" w14:textId="77777777" w:rsidR="00227A11" w:rsidRPr="00FD2B10" w:rsidRDefault="00227A11" w:rsidP="00227A11">
      <w:pPr>
        <w:pStyle w:val="Standard"/>
        <w:rPr>
          <w:rFonts w:asciiTheme="minorHAnsi" w:hAnsiTheme="minorHAnsi" w:cstheme="minorHAnsi"/>
          <w:b/>
        </w:rPr>
      </w:pPr>
    </w:p>
    <w:p w14:paraId="10F73F37" w14:textId="77777777" w:rsidR="00227A11" w:rsidRPr="00FD2B10" w:rsidRDefault="00227A11" w:rsidP="000971FC">
      <w:pPr>
        <w:pStyle w:val="Standard"/>
        <w:numPr>
          <w:ilvl w:val="0"/>
          <w:numId w:val="17"/>
        </w:numPr>
        <w:spacing w:after="240"/>
        <w:jc w:val="both"/>
        <w:rPr>
          <w:rFonts w:asciiTheme="minorHAnsi" w:hAnsiTheme="minorHAnsi" w:cstheme="minorHAnsi"/>
        </w:rPr>
      </w:pPr>
      <w:r w:rsidRPr="00FD2B10">
        <w:rPr>
          <w:rFonts w:asciiTheme="minorHAnsi" w:hAnsiTheme="minorHAnsi" w:cstheme="minorHAnsi"/>
        </w:rPr>
        <w:t>Os equipamentos relacionados deverão ser fisicamente instalados e logicamente configurados pela CONTRATADA de acordo com o plano executivo definido.</w:t>
      </w:r>
    </w:p>
    <w:p w14:paraId="7840CA56" w14:textId="77777777" w:rsidR="00227A11" w:rsidRPr="00FD2B10" w:rsidRDefault="00227A11" w:rsidP="000971FC">
      <w:pPr>
        <w:pStyle w:val="Standard"/>
        <w:numPr>
          <w:ilvl w:val="0"/>
          <w:numId w:val="17"/>
        </w:numPr>
        <w:spacing w:after="240"/>
        <w:jc w:val="both"/>
        <w:rPr>
          <w:rFonts w:asciiTheme="minorHAnsi" w:hAnsiTheme="minorHAnsi" w:cstheme="minorHAnsi"/>
        </w:rPr>
      </w:pPr>
      <w:r w:rsidRPr="00FD2B10">
        <w:rPr>
          <w:rFonts w:asciiTheme="minorHAnsi" w:hAnsiTheme="minorHAnsi" w:cstheme="minorHAnsi"/>
        </w:rPr>
        <w:t>Os equipamentos citados deverão ser instalados nos andares em locais a serem definidos após o site survey, na modalidade preditiva, a ser realizado pela CONTRATADA, através de plantas baixas dos locais, fornecidos pela CONTRATANTE.</w:t>
      </w:r>
    </w:p>
    <w:p w14:paraId="689F4FA2" w14:textId="77777777" w:rsidR="00227A11" w:rsidRPr="00FD2B10" w:rsidRDefault="00227A11" w:rsidP="000971FC">
      <w:pPr>
        <w:pStyle w:val="Standard"/>
        <w:numPr>
          <w:ilvl w:val="0"/>
          <w:numId w:val="17"/>
        </w:numPr>
        <w:spacing w:after="240"/>
        <w:jc w:val="both"/>
        <w:rPr>
          <w:rFonts w:asciiTheme="minorHAnsi" w:hAnsiTheme="minorHAnsi" w:cstheme="minorHAnsi"/>
        </w:rPr>
      </w:pPr>
      <w:r w:rsidRPr="00FD2B10">
        <w:rPr>
          <w:rFonts w:asciiTheme="minorHAnsi" w:hAnsiTheme="minorHAnsi" w:cstheme="minorHAnsi"/>
        </w:rPr>
        <w:t>O ambiente composto pela interconexão dos novos equipamentos aos existentes será testado e validado pela CONTRATADA, em conjunto com a equipe da ANTAQ.</w:t>
      </w:r>
    </w:p>
    <w:p w14:paraId="6CDE1601" w14:textId="42BEE693" w:rsidR="00861D58" w:rsidRPr="00FD2B10" w:rsidRDefault="00227A11" w:rsidP="000971FC">
      <w:pPr>
        <w:pStyle w:val="Standard"/>
        <w:numPr>
          <w:ilvl w:val="0"/>
          <w:numId w:val="17"/>
        </w:numPr>
        <w:spacing w:after="240"/>
        <w:jc w:val="both"/>
        <w:rPr>
          <w:rFonts w:asciiTheme="minorHAnsi" w:hAnsiTheme="minorHAnsi" w:cstheme="minorHAnsi"/>
        </w:rPr>
      </w:pPr>
      <w:r w:rsidRPr="00FD2B10">
        <w:rPr>
          <w:rFonts w:asciiTheme="minorHAnsi" w:hAnsiTheme="minorHAnsi" w:cstheme="minorHAnsi"/>
        </w:rPr>
        <w:t>Os pontos de rede para conexão dos pontos de acesso com os switches, serão de responsabilidade da CONTRATANTE</w:t>
      </w:r>
      <w:r w:rsidR="00861D58" w:rsidRPr="00FD2B10">
        <w:rPr>
          <w:rFonts w:asciiTheme="minorHAnsi" w:hAnsiTheme="minorHAnsi" w:cstheme="minorHAnsi"/>
        </w:rPr>
        <w:t>.</w:t>
      </w:r>
    </w:p>
    <w:p w14:paraId="6D44FC3B" w14:textId="77777777" w:rsidR="00E13FF3" w:rsidRPr="00FD2B10" w:rsidRDefault="00E13FF3">
      <w:pPr>
        <w:tabs>
          <w:tab w:val="left" w:pos="800"/>
          <w:tab w:val="right" w:leader="dot" w:pos="9629"/>
        </w:tabs>
        <w:spacing w:line="360" w:lineRule="auto"/>
        <w:jc w:val="center"/>
        <w:rPr>
          <w:rFonts w:asciiTheme="minorHAnsi" w:eastAsia="MS Mincho" w:hAnsiTheme="minorHAnsi" w:cstheme="minorHAnsi"/>
          <w:b/>
          <w:bCs/>
          <w:sz w:val="28"/>
          <w:szCs w:val="28"/>
          <w:lang w:eastAsia="ar-SA"/>
        </w:rPr>
      </w:pPr>
    </w:p>
    <w:sectPr w:rsidR="00E13FF3" w:rsidRPr="00FD2B10">
      <w:headerReference w:type="default" r:id="rId10"/>
      <w:footerReference w:type="default" r:id="rId11"/>
      <w:pgSz w:w="11906" w:h="16838"/>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85B07" w14:textId="77777777" w:rsidR="00CC3A90" w:rsidRDefault="00CC3A90">
      <w:r>
        <w:separator/>
      </w:r>
    </w:p>
  </w:endnote>
  <w:endnote w:type="continuationSeparator" w:id="0">
    <w:p w14:paraId="46600A34" w14:textId="77777777" w:rsidR="00CC3A90" w:rsidRDefault="00CC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Rawline-Medium">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992C" w14:textId="77777777" w:rsidR="00D37602" w:rsidRDefault="001D23FD">
    <w:pPr>
      <w:pStyle w:val="Rodap"/>
      <w:jc w:val="right"/>
    </w:pPr>
    <w:r>
      <w:rPr>
        <w:shd w:val="clear" w:color="auto" w:fill="FFFFFF"/>
      </w:rPr>
      <w:fldChar w:fldCharType="begin"/>
    </w:r>
    <w:r>
      <w:rPr>
        <w:shd w:val="clear" w:color="auto" w:fill="FFFFFF"/>
      </w:rPr>
      <w:instrText xml:space="preserve"> PAGE </w:instrText>
    </w:r>
    <w:r>
      <w:rPr>
        <w:shd w:val="clear" w:color="auto" w:fill="FFFFFF"/>
      </w:rPr>
      <w:fldChar w:fldCharType="separate"/>
    </w:r>
    <w:r>
      <w:rPr>
        <w:shd w:val="clear" w:color="auto" w:fill="FFFFFF"/>
      </w:rPr>
      <w:t>7</w:t>
    </w:r>
    <w:r>
      <w:rPr>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59B78" w14:textId="77777777" w:rsidR="00CC3A90" w:rsidRDefault="00CC3A90">
      <w:r>
        <w:rPr>
          <w:color w:val="000000"/>
        </w:rPr>
        <w:separator/>
      </w:r>
    </w:p>
  </w:footnote>
  <w:footnote w:type="continuationSeparator" w:id="0">
    <w:p w14:paraId="14485A8D" w14:textId="77777777" w:rsidR="00CC3A90" w:rsidRDefault="00CC3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4" w:type="dxa"/>
      <w:tblLayout w:type="fixed"/>
      <w:tblCellMar>
        <w:left w:w="10" w:type="dxa"/>
        <w:right w:w="10" w:type="dxa"/>
      </w:tblCellMar>
      <w:tblLook w:val="04A0" w:firstRow="1" w:lastRow="0" w:firstColumn="1" w:lastColumn="0" w:noHBand="0" w:noVBand="1"/>
    </w:tblPr>
    <w:tblGrid>
      <w:gridCol w:w="8504"/>
    </w:tblGrid>
    <w:tr w:rsidR="00BE76DD" w14:paraId="68B3DA96" w14:textId="77777777">
      <w:trPr>
        <w:trHeight w:val="1065"/>
      </w:trPr>
      <w:tc>
        <w:tcPr>
          <w:tcW w:w="850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045269DC" w14:textId="37300B84" w:rsidR="00D37602" w:rsidRDefault="00FD2B10">
          <w:pPr>
            <w:pStyle w:val="TableContents"/>
            <w:jc w:val="center"/>
            <w:rPr>
              <w:rFonts w:ascii="Calibri" w:hAnsi="Calibri"/>
              <w:b/>
              <w:bCs/>
              <w:color w:val="FF9999"/>
            </w:rPr>
          </w:pPr>
          <w:r w:rsidRPr="00353D5A">
            <w:rPr>
              <w:rFonts w:ascii="Calibri" w:eastAsia="MS Mincho" w:hAnsi="Calibri"/>
              <w:lang w:eastAsia="ar-SA"/>
            </w:rPr>
            <w:t>Agência Nacional de Transportes Aquaviários – ANTAQ</w:t>
          </w:r>
        </w:p>
      </w:tc>
    </w:tr>
  </w:tbl>
  <w:p w14:paraId="56D59923" w14:textId="77777777" w:rsidR="00D37602" w:rsidRDefault="00D3760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E9D"/>
    <w:multiLevelType w:val="hybridMultilevel"/>
    <w:tmpl w:val="BB6EEB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092230"/>
    <w:multiLevelType w:val="hybridMultilevel"/>
    <w:tmpl w:val="8E66631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8A31245"/>
    <w:multiLevelType w:val="hybridMultilevel"/>
    <w:tmpl w:val="141CFE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B8A5129"/>
    <w:multiLevelType w:val="hybridMultilevel"/>
    <w:tmpl w:val="B4E68310"/>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6822F3"/>
    <w:multiLevelType w:val="hybridMultilevel"/>
    <w:tmpl w:val="F028E5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D975AE6"/>
    <w:multiLevelType w:val="hybridMultilevel"/>
    <w:tmpl w:val="DAB048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43C54D2"/>
    <w:multiLevelType w:val="hybridMultilevel"/>
    <w:tmpl w:val="8F6CB6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4F17590"/>
    <w:multiLevelType w:val="hybridMultilevel"/>
    <w:tmpl w:val="BB902EF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0BD0C09"/>
    <w:multiLevelType w:val="hybridMultilevel"/>
    <w:tmpl w:val="CAA6F25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4EE4749"/>
    <w:multiLevelType w:val="multilevel"/>
    <w:tmpl w:val="0B2CEBAC"/>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0" w15:restartNumberingAfterBreak="0">
    <w:nsid w:val="3E3D74CE"/>
    <w:multiLevelType w:val="hybridMultilevel"/>
    <w:tmpl w:val="A98878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122FCF"/>
    <w:multiLevelType w:val="hybridMultilevel"/>
    <w:tmpl w:val="CAB03C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CF6E16"/>
    <w:multiLevelType w:val="hybridMultilevel"/>
    <w:tmpl w:val="1D7A49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1E5393D"/>
    <w:multiLevelType w:val="hybridMultilevel"/>
    <w:tmpl w:val="2DA8EC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E7E1DC5"/>
    <w:multiLevelType w:val="hybridMultilevel"/>
    <w:tmpl w:val="9B801E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85A67CC"/>
    <w:multiLevelType w:val="hybridMultilevel"/>
    <w:tmpl w:val="B73E36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DC77D0D"/>
    <w:multiLevelType w:val="hybridMultilevel"/>
    <w:tmpl w:val="FC5E27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68718120">
    <w:abstractNumId w:val="9"/>
  </w:num>
  <w:num w:numId="2" w16cid:durableId="1157766262">
    <w:abstractNumId w:val="2"/>
  </w:num>
  <w:num w:numId="3" w16cid:durableId="2037538322">
    <w:abstractNumId w:val="8"/>
  </w:num>
  <w:num w:numId="4" w16cid:durableId="1297951025">
    <w:abstractNumId w:val="12"/>
  </w:num>
  <w:num w:numId="5" w16cid:durableId="1458641548">
    <w:abstractNumId w:val="11"/>
  </w:num>
  <w:num w:numId="6" w16cid:durableId="193887011">
    <w:abstractNumId w:val="7"/>
  </w:num>
  <w:num w:numId="7" w16cid:durableId="2113352043">
    <w:abstractNumId w:val="5"/>
  </w:num>
  <w:num w:numId="8" w16cid:durableId="1615866106">
    <w:abstractNumId w:val="16"/>
  </w:num>
  <w:num w:numId="9" w16cid:durableId="1325891440">
    <w:abstractNumId w:val="6"/>
  </w:num>
  <w:num w:numId="10" w16cid:durableId="1761831478">
    <w:abstractNumId w:val="1"/>
  </w:num>
  <w:num w:numId="11" w16cid:durableId="1050151268">
    <w:abstractNumId w:val="3"/>
  </w:num>
  <w:num w:numId="12" w16cid:durableId="1546061813">
    <w:abstractNumId w:val="13"/>
  </w:num>
  <w:num w:numId="13" w16cid:durableId="546260183">
    <w:abstractNumId w:val="14"/>
  </w:num>
  <w:num w:numId="14" w16cid:durableId="661549797">
    <w:abstractNumId w:val="15"/>
  </w:num>
  <w:num w:numId="15" w16cid:durableId="807864635">
    <w:abstractNumId w:val="10"/>
  </w:num>
  <w:num w:numId="16" w16cid:durableId="2072651037">
    <w:abstractNumId w:val="0"/>
  </w:num>
  <w:num w:numId="17" w16cid:durableId="201637526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0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43D"/>
    <w:rsid w:val="000122CF"/>
    <w:rsid w:val="0005212E"/>
    <w:rsid w:val="00057264"/>
    <w:rsid w:val="000971FC"/>
    <w:rsid w:val="00151F75"/>
    <w:rsid w:val="001D23FD"/>
    <w:rsid w:val="001E6AC6"/>
    <w:rsid w:val="00227A11"/>
    <w:rsid w:val="00340FEA"/>
    <w:rsid w:val="00353D5A"/>
    <w:rsid w:val="00372AB7"/>
    <w:rsid w:val="003E0C2A"/>
    <w:rsid w:val="00403CCA"/>
    <w:rsid w:val="004B343D"/>
    <w:rsid w:val="006931D2"/>
    <w:rsid w:val="00821611"/>
    <w:rsid w:val="00861D58"/>
    <w:rsid w:val="008E60B6"/>
    <w:rsid w:val="00903647"/>
    <w:rsid w:val="009A0976"/>
    <w:rsid w:val="009E5131"/>
    <w:rsid w:val="009F43CF"/>
    <w:rsid w:val="00AC3E5B"/>
    <w:rsid w:val="00B13C0A"/>
    <w:rsid w:val="00B17D49"/>
    <w:rsid w:val="00B91374"/>
    <w:rsid w:val="00BE255B"/>
    <w:rsid w:val="00BE55A6"/>
    <w:rsid w:val="00CC3A90"/>
    <w:rsid w:val="00CD222D"/>
    <w:rsid w:val="00D37602"/>
    <w:rsid w:val="00E13FF3"/>
    <w:rsid w:val="00E41270"/>
    <w:rsid w:val="00F931E3"/>
    <w:rsid w:val="00FD2B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39D50"/>
  <w15:docId w15:val="{73615BBF-A78F-43B5-BA18-0288CA5A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t-BR"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after="0" w:line="240" w:lineRule="auto"/>
    </w:pPr>
    <w:rPr>
      <w:rFonts w:ascii="Times New Roman" w:eastAsia="SimSun" w:hAnsi="Times New Roman" w:cs="Tahoma"/>
      <w:kern w:val="3"/>
      <w:sz w:val="24"/>
      <w:szCs w:val="24"/>
      <w:lang w:eastAsia="hi-IN" w:bidi="hi-IN"/>
    </w:rPr>
  </w:style>
  <w:style w:type="paragraph" w:styleId="Ttulo1">
    <w:name w:val="heading 1"/>
    <w:basedOn w:val="Heading"/>
    <w:next w:val="Textbody"/>
    <w:uiPriority w:val="9"/>
    <w:qFormat/>
    <w:pPr>
      <w:outlineLvl w:val="0"/>
    </w:pPr>
  </w:style>
  <w:style w:type="paragraph" w:styleId="Ttulo2">
    <w:name w:val="heading 2"/>
    <w:basedOn w:val="Heading"/>
    <w:next w:val="Textbody"/>
    <w:uiPriority w:val="9"/>
    <w:semiHidden/>
    <w:unhideWhenUsed/>
    <w:qFormat/>
    <w:pPr>
      <w:outlineLvl w:val="1"/>
    </w:pPr>
    <w:rPr>
      <w:i/>
      <w:iCs/>
    </w:rPr>
  </w:style>
  <w:style w:type="paragraph" w:styleId="Ttulo3">
    <w:name w:val="heading 3"/>
    <w:basedOn w:val="Heading"/>
    <w:next w:val="Textbody"/>
    <w:uiPriority w:val="9"/>
    <w:semiHidden/>
    <w:unhideWhenUsed/>
    <w:qFormat/>
    <w:pPr>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val="0"/>
      <w:suppressAutoHyphens/>
      <w:spacing w:after="0" w:line="240" w:lineRule="auto"/>
    </w:pPr>
    <w:rPr>
      <w:rFonts w:ascii="Times New Roman" w:eastAsia="SimSun" w:hAnsi="Times New Roman" w:cs="Tahoma"/>
      <w:kern w:val="3"/>
      <w:sz w:val="24"/>
      <w:szCs w:val="24"/>
      <w:lang w:eastAsia="zh-CN" w:bidi="hi-IN"/>
    </w:rPr>
  </w:style>
  <w:style w:type="paragraph" w:customStyle="1" w:styleId="Heading">
    <w:name w:val="Heading"/>
    <w:basedOn w:val="Standard"/>
    <w:next w:val="Textbody"/>
    <w:pPr>
      <w:jc w:val="center"/>
    </w:pPr>
    <w:rPr>
      <w:b/>
      <w:bCs/>
      <w:sz w:val="36"/>
      <w:szCs w:val="36"/>
    </w:rPr>
  </w:style>
  <w:style w:type="paragraph" w:customStyle="1" w:styleId="Textbody">
    <w:name w:val="Text body"/>
    <w:basedOn w:val="Standard"/>
    <w:pPr>
      <w:spacing w:after="120"/>
    </w:pPr>
  </w:style>
  <w:style w:type="paragraph" w:customStyle="1" w:styleId="texto">
    <w:name w:val="texto"/>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after="0" w:line="240" w:lineRule="atLeast"/>
      <w:ind w:left="170" w:hanging="170"/>
      <w:jc w:val="both"/>
    </w:pPr>
    <w:rPr>
      <w:rFonts w:ascii="Times New Roman" w:eastAsia="Times New Roman" w:hAnsi="Times New Roman"/>
      <w:kern w:val="3"/>
      <w:sz w:val="20"/>
      <w:szCs w:val="20"/>
      <w:lang w:eastAsia="zh-CN"/>
    </w:rPr>
  </w:style>
  <w:style w:type="paragraph" w:customStyle="1" w:styleId="TableContents">
    <w:name w:val="Table Contents"/>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Standard"/>
    <w:link w:val="CabealhoChar"/>
    <w:pPr>
      <w:suppressLineNumbers/>
      <w:tabs>
        <w:tab w:val="center" w:pos="4819"/>
        <w:tab w:val="right" w:pos="9638"/>
      </w:tabs>
    </w:pPr>
  </w:style>
  <w:style w:type="paragraph" w:customStyle="1" w:styleId="TableHeading">
    <w:name w:val="Table Heading"/>
    <w:basedOn w:val="TableContents"/>
    <w:pPr>
      <w:jc w:val="center"/>
    </w:pPr>
    <w:rPr>
      <w:b/>
      <w:bCs/>
    </w:rPr>
  </w:style>
  <w:style w:type="paragraph" w:customStyle="1" w:styleId="Quotations">
    <w:name w:val="Quotations"/>
    <w:basedOn w:val="Standard"/>
    <w:pPr>
      <w:spacing w:after="283"/>
      <w:ind w:left="567" w:right="567"/>
    </w:pPr>
  </w:style>
  <w:style w:type="paragraph" w:styleId="Subttulo">
    <w:name w:val="Subtitle"/>
    <w:basedOn w:val="Heading"/>
    <w:next w:val="Textbody"/>
    <w:uiPriority w:val="11"/>
    <w:qFormat/>
    <w:rPr>
      <w:i/>
      <w:iCs/>
    </w:rPr>
  </w:style>
  <w:style w:type="paragraph" w:styleId="Rodap">
    <w:name w:val="footer"/>
    <w:basedOn w:val="Standard"/>
    <w:pPr>
      <w:suppressLineNumbers/>
      <w:tabs>
        <w:tab w:val="center" w:pos="4819"/>
        <w:tab w:val="right" w:pos="9638"/>
      </w:tabs>
    </w:pPr>
  </w:style>
  <w:style w:type="paragraph" w:customStyle="1" w:styleId="EPTabela">
    <w:name w:val="EP Tabela"/>
    <w:basedOn w:val="Normal"/>
    <w:pPr>
      <w:jc w:val="center"/>
    </w:pPr>
    <w:rPr>
      <w:rFonts w:cs="Arial"/>
      <w:b/>
      <w:sz w:val="22"/>
      <w:lang w:eastAsia="ar-SA"/>
    </w:rPr>
  </w:style>
  <w:style w:type="paragraph" w:customStyle="1" w:styleId="EPConteudotabela">
    <w:name w:val="EP Conteudotabela"/>
    <w:basedOn w:val="Normal"/>
    <w:pPr>
      <w:tabs>
        <w:tab w:val="left" w:pos="-302"/>
      </w:tabs>
      <w:spacing w:line="100" w:lineRule="atLeast"/>
      <w:ind w:left="23" w:firstLine="45"/>
    </w:pPr>
    <w:rPr>
      <w:rFonts w:cs="Arial"/>
      <w:lang w:eastAsia="ar-SA"/>
    </w:rPr>
  </w:style>
  <w:style w:type="paragraph" w:styleId="Textodecomentrio">
    <w:name w:val="annotation text"/>
    <w:basedOn w:val="Normal"/>
    <w:uiPriority w:val="99"/>
    <w:rPr>
      <w:rFonts w:cs="Mangal"/>
      <w:sz w:val="20"/>
      <w:szCs w:val="18"/>
    </w:rPr>
  </w:style>
  <w:style w:type="paragraph" w:styleId="Assuntodocomentrio">
    <w:name w:val="annotation subject"/>
    <w:basedOn w:val="Textodecomentrio"/>
    <w:next w:val="Textodecomentrio"/>
    <w:rPr>
      <w:b/>
      <w:bCs/>
    </w:rPr>
  </w:style>
  <w:style w:type="paragraph" w:styleId="Textodebalo">
    <w:name w:val="Balloon Text"/>
    <w:basedOn w:val="Normal"/>
    <w:rPr>
      <w:rFonts w:ascii="Segoe UI" w:eastAsia="Segoe UI" w:hAnsi="Segoe UI" w:cs="Mangal"/>
      <w:sz w:val="18"/>
      <w:szCs w:val="16"/>
    </w:rPr>
  </w:style>
  <w:style w:type="character" w:customStyle="1" w:styleId="BulletSymbols">
    <w:name w:val="Bullet Symbols"/>
    <w:rPr>
      <w:rFonts w:ascii="OpenSymbol" w:eastAsia="OpenSymbol" w:hAnsi="OpenSymbol" w:cs="OpenSymbol"/>
    </w:rPr>
  </w:style>
  <w:style w:type="character" w:styleId="Refdecomentrio">
    <w:name w:val="annotation reference"/>
    <w:basedOn w:val="Fontepargpadro"/>
    <w:uiPriority w:val="99"/>
    <w:rPr>
      <w:sz w:val="16"/>
      <w:szCs w:val="16"/>
    </w:rPr>
  </w:style>
  <w:style w:type="character" w:customStyle="1" w:styleId="TextodecomentrioChar">
    <w:name w:val="Texto de comentário Char"/>
    <w:basedOn w:val="Fontepargpadro"/>
    <w:uiPriority w:val="99"/>
    <w:rPr>
      <w:rFonts w:ascii="Times New Roman" w:eastAsia="SimSun" w:hAnsi="Times New Roman" w:cs="Mangal"/>
      <w:kern w:val="3"/>
      <w:sz w:val="20"/>
      <w:szCs w:val="18"/>
      <w:lang w:eastAsia="hi-IN" w:bidi="hi-IN"/>
    </w:rPr>
  </w:style>
  <w:style w:type="character" w:customStyle="1" w:styleId="AssuntodocomentrioChar">
    <w:name w:val="Assunto do comentário Char"/>
    <w:basedOn w:val="TextodecomentrioChar"/>
    <w:rPr>
      <w:rFonts w:ascii="Times New Roman" w:eastAsia="SimSun" w:hAnsi="Times New Roman" w:cs="Mangal"/>
      <w:b/>
      <w:bCs/>
      <w:kern w:val="3"/>
      <w:sz w:val="20"/>
      <w:szCs w:val="18"/>
      <w:lang w:eastAsia="hi-IN" w:bidi="hi-IN"/>
    </w:rPr>
  </w:style>
  <w:style w:type="character" w:customStyle="1" w:styleId="fontstyle01">
    <w:name w:val="fontstyle01"/>
    <w:basedOn w:val="Fontepargpadro"/>
    <w:rPr>
      <w:rFonts w:ascii="Rawline-Medium" w:eastAsia="Rawline-Medium" w:hAnsi="Rawline-Medium" w:cs="Rawline-Medium"/>
      <w:b w:val="0"/>
      <w:bCs w:val="0"/>
      <w:i w:val="0"/>
      <w:iCs w:val="0"/>
      <w:color w:val="162937"/>
      <w:sz w:val="28"/>
      <w:szCs w:val="28"/>
    </w:rPr>
  </w:style>
  <w:style w:type="character" w:customStyle="1" w:styleId="TextodebaloChar">
    <w:name w:val="Texto de balão Char"/>
    <w:basedOn w:val="Fontepargpadro"/>
    <w:rPr>
      <w:rFonts w:ascii="Segoe UI" w:eastAsia="SimSun" w:hAnsi="Segoe UI" w:cs="Mangal"/>
      <w:kern w:val="3"/>
      <w:sz w:val="18"/>
      <w:szCs w:val="16"/>
      <w:lang w:eastAsia="hi-IN" w:bidi="hi-IN"/>
    </w:rPr>
  </w:style>
  <w:style w:type="paragraph" w:styleId="NormalWeb">
    <w:name w:val="Normal (Web)"/>
    <w:basedOn w:val="Normal"/>
    <w:uiPriority w:val="99"/>
    <w:rPr>
      <w:rFonts w:cs="Mangal"/>
      <w:szCs w:val="21"/>
    </w:rPr>
  </w:style>
  <w:style w:type="paragraph" w:customStyle="1" w:styleId="paragraph">
    <w:name w:val="paragraph"/>
    <w:basedOn w:val="Normal"/>
    <w:pPr>
      <w:widowControl/>
      <w:suppressAutoHyphens w:val="0"/>
      <w:spacing w:before="100" w:after="100"/>
      <w:textAlignment w:val="auto"/>
    </w:pPr>
    <w:rPr>
      <w:rFonts w:eastAsia="Times New Roman" w:cs="Times New Roman"/>
      <w:kern w:val="0"/>
      <w:lang w:eastAsia="pt-BR" w:bidi="ar-SA"/>
    </w:rPr>
  </w:style>
  <w:style w:type="character" w:customStyle="1" w:styleId="normaltextrun">
    <w:name w:val="normaltextrun"/>
    <w:basedOn w:val="Fontepargpadro"/>
  </w:style>
  <w:style w:type="character" w:customStyle="1" w:styleId="eop">
    <w:name w:val="eop"/>
    <w:basedOn w:val="Fontepargpadro"/>
  </w:style>
  <w:style w:type="paragraph" w:styleId="PargrafodaLista">
    <w:name w:val="List Paragraph"/>
    <w:aliases w:val="descritivo,DOCs_Paragrafo-1,Lista Paragrafo em Preto,Texto,Normal com bullets,Tópico1,Paragrafo,lp1,Listas,List Paragraph1,Bullet List,FooterText,numbered,Paragraphe de liste1,Bulletr List Paragraph,Marcadores PDTI,List Paragraph11"/>
    <w:basedOn w:val="Normal"/>
    <w:link w:val="PargrafodaListaChar"/>
    <w:uiPriority w:val="34"/>
    <w:qFormat/>
    <w:rsid w:val="00B91374"/>
    <w:pPr>
      <w:ind w:left="720"/>
      <w:contextualSpacing/>
    </w:pPr>
    <w:rPr>
      <w:rFonts w:cs="Mangal"/>
      <w:szCs w:val="21"/>
    </w:rPr>
  </w:style>
  <w:style w:type="paragraph" w:styleId="Legenda">
    <w:name w:val="caption"/>
    <w:basedOn w:val="Standard"/>
    <w:rsid w:val="00E13FF3"/>
    <w:pPr>
      <w:suppressLineNumbers/>
      <w:spacing w:before="120" w:after="120"/>
    </w:pPr>
    <w:rPr>
      <w:i/>
      <w:iCs/>
    </w:rPr>
  </w:style>
  <w:style w:type="paragraph" w:customStyle="1" w:styleId="Table">
    <w:name w:val="Table"/>
    <w:basedOn w:val="Legenda"/>
    <w:rsid w:val="00E13FF3"/>
  </w:style>
  <w:style w:type="paragraph" w:customStyle="1" w:styleId="Default">
    <w:name w:val="Default"/>
    <w:rsid w:val="00E13FF3"/>
    <w:pPr>
      <w:autoSpaceDE w:val="0"/>
      <w:spacing w:after="0" w:line="240" w:lineRule="auto"/>
      <w:textAlignment w:val="auto"/>
    </w:pPr>
    <w:rPr>
      <w:rFonts w:ascii="Times New Roman" w:eastAsia="Times New Roman" w:hAnsi="Times New Roman"/>
      <w:color w:val="000000"/>
      <w:sz w:val="24"/>
      <w:szCs w:val="24"/>
    </w:rPr>
  </w:style>
  <w:style w:type="paragraph" w:customStyle="1" w:styleId="western">
    <w:name w:val="western"/>
    <w:rsid w:val="00E13FF3"/>
    <w:pPr>
      <w:spacing w:before="100" w:after="119"/>
    </w:pPr>
    <w:rPr>
      <w:rFonts w:ascii="Times New Roman" w:eastAsia="Times New Roman" w:hAnsi="Times New Roman"/>
      <w:lang w:eastAsia="pt-BR"/>
    </w:rPr>
  </w:style>
  <w:style w:type="paragraph" w:customStyle="1" w:styleId="LO-Normal">
    <w:name w:val="LO-Normal"/>
    <w:rsid w:val="00E13FF3"/>
    <w:pPr>
      <w:widowControl w:val="0"/>
      <w:suppressAutoHyphens/>
      <w:spacing w:after="0" w:line="240" w:lineRule="auto"/>
    </w:pPr>
    <w:rPr>
      <w:rFonts w:ascii="Times New Roman" w:eastAsia="SimSun" w:hAnsi="Times New Roman" w:cs="Tahoma"/>
      <w:kern w:val="3"/>
      <w:sz w:val="24"/>
      <w:szCs w:val="24"/>
      <w:lang w:eastAsia="hi-IN" w:bidi="hi-IN"/>
    </w:rPr>
  </w:style>
  <w:style w:type="character" w:customStyle="1" w:styleId="Internetlink">
    <w:name w:val="Internet link"/>
    <w:rsid w:val="00E13FF3"/>
    <w:rPr>
      <w:color w:val="000080"/>
      <w:u w:val="single"/>
    </w:rPr>
  </w:style>
  <w:style w:type="character" w:customStyle="1" w:styleId="VisitedInternetLink">
    <w:name w:val="Visited Internet Link"/>
    <w:rsid w:val="00E13FF3"/>
    <w:rPr>
      <w:color w:val="800000"/>
      <w:u w:val="single"/>
    </w:rPr>
  </w:style>
  <w:style w:type="numbering" w:customStyle="1" w:styleId="WWNum1">
    <w:name w:val="WWNum1"/>
    <w:basedOn w:val="Semlista"/>
    <w:rsid w:val="00E13FF3"/>
    <w:pPr>
      <w:numPr>
        <w:numId w:val="1"/>
      </w:numPr>
    </w:pPr>
  </w:style>
  <w:style w:type="table" w:styleId="Tabelacomgrade">
    <w:name w:val="Table Grid"/>
    <w:basedOn w:val="Tabelanormal"/>
    <w:uiPriority w:val="39"/>
    <w:rsid w:val="00E13F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abealhoChar">
    <w:name w:val="Cabeçalho Char"/>
    <w:basedOn w:val="Fontepargpadro"/>
    <w:link w:val="Cabealho"/>
    <w:rsid w:val="00E13FF3"/>
    <w:rPr>
      <w:rFonts w:ascii="Times New Roman" w:eastAsia="SimSun" w:hAnsi="Times New Roman" w:cs="Tahoma"/>
      <w:kern w:val="3"/>
      <w:sz w:val="24"/>
      <w:szCs w:val="24"/>
      <w:lang w:eastAsia="zh-CN" w:bidi="hi-IN"/>
    </w:rPr>
  </w:style>
  <w:style w:type="character" w:customStyle="1" w:styleId="ui-provider">
    <w:name w:val="ui-provider"/>
    <w:basedOn w:val="Fontepargpadro"/>
    <w:rsid w:val="00E13FF3"/>
  </w:style>
  <w:style w:type="table" w:styleId="TabeladeGradeClara">
    <w:name w:val="Grid Table Light"/>
    <w:basedOn w:val="Tabelanormal"/>
    <w:uiPriority w:val="40"/>
    <w:rsid w:val="00E13F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grafodaListaChar">
    <w:name w:val="Parágrafo da Lista Char"/>
    <w:aliases w:val="descritivo Char,DOCs_Paragrafo-1 Char,Lista Paragrafo em Preto Char,Texto Char,Normal com bullets Char,Tópico1 Char,Paragrafo Char,lp1 Char,Listas Char,List Paragraph1 Char,Bullet List Char,FooterText Char,numbered Char"/>
    <w:link w:val="PargrafodaLista"/>
    <w:uiPriority w:val="34"/>
    <w:rsid w:val="00861D58"/>
    <w:rPr>
      <w:rFonts w:ascii="Times New Roman" w:eastAsia="SimSun" w:hAnsi="Times New Roman" w:cs="Mangal"/>
      <w:kern w:val="3"/>
      <w:sz w:val="24"/>
      <w:szCs w:val="21"/>
      <w:lang w:eastAsia="hi-IN" w:bidi="hi-IN"/>
    </w:rPr>
  </w:style>
  <w:style w:type="paragraph" w:styleId="Reviso">
    <w:name w:val="Revision"/>
    <w:hidden/>
    <w:uiPriority w:val="99"/>
    <w:semiHidden/>
    <w:rsid w:val="00861D58"/>
    <w:pPr>
      <w:autoSpaceDN/>
      <w:spacing w:after="0" w:line="240" w:lineRule="auto"/>
      <w:textAlignment w:val="auto"/>
    </w:pPr>
    <w:rPr>
      <w:rFonts w:ascii="Times New Roman" w:eastAsia="SimSun" w:hAnsi="Times New Roman" w:cs="Mangal"/>
      <w:kern w:val="3"/>
      <w:sz w:val="24"/>
      <w:szCs w:val="21"/>
      <w:lang w:eastAsia="hi-IN" w:bidi="hi-IN"/>
    </w:rPr>
  </w:style>
  <w:style w:type="character" w:styleId="Hyperlink">
    <w:name w:val="Hyperlink"/>
    <w:basedOn w:val="Fontepargpadro"/>
    <w:uiPriority w:val="99"/>
    <w:unhideWhenUsed/>
    <w:rsid w:val="00861D58"/>
    <w:rPr>
      <w:color w:val="0563C1" w:themeColor="hyperlink"/>
      <w:u w:val="single"/>
    </w:rPr>
  </w:style>
  <w:style w:type="character" w:styleId="MenoPendente">
    <w:name w:val="Unresolved Mention"/>
    <w:basedOn w:val="Fontepargpadro"/>
    <w:uiPriority w:val="99"/>
    <w:semiHidden/>
    <w:unhideWhenUsed/>
    <w:rsid w:val="00861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895">
      <w:bodyDiv w:val="1"/>
      <w:marLeft w:val="0"/>
      <w:marRight w:val="0"/>
      <w:marTop w:val="0"/>
      <w:marBottom w:val="0"/>
      <w:divBdr>
        <w:top w:val="none" w:sz="0" w:space="0" w:color="auto"/>
        <w:left w:val="none" w:sz="0" w:space="0" w:color="auto"/>
        <w:bottom w:val="none" w:sz="0" w:space="0" w:color="auto"/>
        <w:right w:val="none" w:sz="0" w:space="0" w:color="auto"/>
      </w:divBdr>
    </w:div>
    <w:div w:id="94791297">
      <w:bodyDiv w:val="1"/>
      <w:marLeft w:val="0"/>
      <w:marRight w:val="0"/>
      <w:marTop w:val="0"/>
      <w:marBottom w:val="0"/>
      <w:divBdr>
        <w:top w:val="none" w:sz="0" w:space="0" w:color="auto"/>
        <w:left w:val="none" w:sz="0" w:space="0" w:color="auto"/>
        <w:bottom w:val="none" w:sz="0" w:space="0" w:color="auto"/>
        <w:right w:val="none" w:sz="0" w:space="0" w:color="auto"/>
      </w:divBdr>
    </w:div>
    <w:div w:id="425425625">
      <w:bodyDiv w:val="1"/>
      <w:marLeft w:val="0"/>
      <w:marRight w:val="0"/>
      <w:marTop w:val="0"/>
      <w:marBottom w:val="0"/>
      <w:divBdr>
        <w:top w:val="none" w:sz="0" w:space="0" w:color="auto"/>
        <w:left w:val="none" w:sz="0" w:space="0" w:color="auto"/>
        <w:bottom w:val="none" w:sz="0" w:space="0" w:color="auto"/>
        <w:right w:val="none" w:sz="0" w:space="0" w:color="auto"/>
      </w:divBdr>
    </w:div>
    <w:div w:id="533737432">
      <w:bodyDiv w:val="1"/>
      <w:marLeft w:val="0"/>
      <w:marRight w:val="0"/>
      <w:marTop w:val="0"/>
      <w:marBottom w:val="0"/>
      <w:divBdr>
        <w:top w:val="none" w:sz="0" w:space="0" w:color="auto"/>
        <w:left w:val="none" w:sz="0" w:space="0" w:color="auto"/>
        <w:bottom w:val="none" w:sz="0" w:space="0" w:color="auto"/>
        <w:right w:val="none" w:sz="0" w:space="0" w:color="auto"/>
      </w:divBdr>
    </w:div>
    <w:div w:id="594872580">
      <w:bodyDiv w:val="1"/>
      <w:marLeft w:val="0"/>
      <w:marRight w:val="0"/>
      <w:marTop w:val="0"/>
      <w:marBottom w:val="0"/>
      <w:divBdr>
        <w:top w:val="none" w:sz="0" w:space="0" w:color="auto"/>
        <w:left w:val="none" w:sz="0" w:space="0" w:color="auto"/>
        <w:bottom w:val="none" w:sz="0" w:space="0" w:color="auto"/>
        <w:right w:val="none" w:sz="0" w:space="0" w:color="auto"/>
      </w:divBdr>
    </w:div>
    <w:div w:id="893276968">
      <w:bodyDiv w:val="1"/>
      <w:marLeft w:val="0"/>
      <w:marRight w:val="0"/>
      <w:marTop w:val="0"/>
      <w:marBottom w:val="0"/>
      <w:divBdr>
        <w:top w:val="none" w:sz="0" w:space="0" w:color="auto"/>
        <w:left w:val="none" w:sz="0" w:space="0" w:color="auto"/>
        <w:bottom w:val="none" w:sz="0" w:space="0" w:color="auto"/>
        <w:right w:val="none" w:sz="0" w:space="0" w:color="auto"/>
      </w:divBdr>
    </w:div>
    <w:div w:id="1070078572">
      <w:bodyDiv w:val="1"/>
      <w:marLeft w:val="0"/>
      <w:marRight w:val="0"/>
      <w:marTop w:val="0"/>
      <w:marBottom w:val="0"/>
      <w:divBdr>
        <w:top w:val="none" w:sz="0" w:space="0" w:color="auto"/>
        <w:left w:val="none" w:sz="0" w:space="0" w:color="auto"/>
        <w:bottom w:val="none" w:sz="0" w:space="0" w:color="auto"/>
        <w:right w:val="none" w:sz="0" w:space="0" w:color="auto"/>
      </w:divBdr>
    </w:div>
    <w:div w:id="1095590846">
      <w:bodyDiv w:val="1"/>
      <w:marLeft w:val="0"/>
      <w:marRight w:val="0"/>
      <w:marTop w:val="0"/>
      <w:marBottom w:val="0"/>
      <w:divBdr>
        <w:top w:val="none" w:sz="0" w:space="0" w:color="auto"/>
        <w:left w:val="none" w:sz="0" w:space="0" w:color="auto"/>
        <w:bottom w:val="none" w:sz="0" w:space="0" w:color="auto"/>
        <w:right w:val="none" w:sz="0" w:space="0" w:color="auto"/>
      </w:divBdr>
    </w:div>
    <w:div w:id="1477841919">
      <w:bodyDiv w:val="1"/>
      <w:marLeft w:val="0"/>
      <w:marRight w:val="0"/>
      <w:marTop w:val="0"/>
      <w:marBottom w:val="0"/>
      <w:divBdr>
        <w:top w:val="none" w:sz="0" w:space="0" w:color="auto"/>
        <w:left w:val="none" w:sz="0" w:space="0" w:color="auto"/>
        <w:bottom w:val="none" w:sz="0" w:space="0" w:color="auto"/>
        <w:right w:val="none" w:sz="0" w:space="0" w:color="auto"/>
      </w:divBdr>
    </w:div>
    <w:div w:id="1656034852">
      <w:bodyDiv w:val="1"/>
      <w:marLeft w:val="0"/>
      <w:marRight w:val="0"/>
      <w:marTop w:val="0"/>
      <w:marBottom w:val="0"/>
      <w:divBdr>
        <w:top w:val="none" w:sz="0" w:space="0" w:color="auto"/>
        <w:left w:val="none" w:sz="0" w:space="0" w:color="auto"/>
        <w:bottom w:val="none" w:sz="0" w:space="0" w:color="auto"/>
        <w:right w:val="none" w:sz="0" w:space="0" w:color="auto"/>
      </w:divBdr>
    </w:div>
    <w:div w:id="1656567993">
      <w:bodyDiv w:val="1"/>
      <w:marLeft w:val="0"/>
      <w:marRight w:val="0"/>
      <w:marTop w:val="0"/>
      <w:marBottom w:val="0"/>
      <w:divBdr>
        <w:top w:val="none" w:sz="0" w:space="0" w:color="auto"/>
        <w:left w:val="none" w:sz="0" w:space="0" w:color="auto"/>
        <w:bottom w:val="none" w:sz="0" w:space="0" w:color="auto"/>
        <w:right w:val="none" w:sz="0" w:space="0" w:color="auto"/>
      </w:divBdr>
    </w:div>
    <w:div w:id="1724673450">
      <w:bodyDiv w:val="1"/>
      <w:marLeft w:val="0"/>
      <w:marRight w:val="0"/>
      <w:marTop w:val="0"/>
      <w:marBottom w:val="0"/>
      <w:divBdr>
        <w:top w:val="none" w:sz="0" w:space="0" w:color="auto"/>
        <w:left w:val="none" w:sz="0" w:space="0" w:color="auto"/>
        <w:bottom w:val="none" w:sz="0" w:space="0" w:color="auto"/>
        <w:right w:val="none" w:sz="0" w:space="0" w:color="auto"/>
      </w:divBdr>
    </w:div>
    <w:div w:id="1773553800">
      <w:bodyDiv w:val="1"/>
      <w:marLeft w:val="0"/>
      <w:marRight w:val="0"/>
      <w:marTop w:val="0"/>
      <w:marBottom w:val="0"/>
      <w:divBdr>
        <w:top w:val="none" w:sz="0" w:space="0" w:color="auto"/>
        <w:left w:val="none" w:sz="0" w:space="0" w:color="auto"/>
        <w:bottom w:val="none" w:sz="0" w:space="0" w:color="auto"/>
        <w:right w:val="none" w:sz="0" w:space="0" w:color="auto"/>
      </w:divBdr>
    </w:div>
    <w:div w:id="1821145193">
      <w:bodyDiv w:val="1"/>
      <w:marLeft w:val="0"/>
      <w:marRight w:val="0"/>
      <w:marTop w:val="0"/>
      <w:marBottom w:val="0"/>
      <w:divBdr>
        <w:top w:val="none" w:sz="0" w:space="0" w:color="auto"/>
        <w:left w:val="none" w:sz="0" w:space="0" w:color="auto"/>
        <w:bottom w:val="none" w:sz="0" w:space="0" w:color="auto"/>
        <w:right w:val="none" w:sz="0" w:space="0" w:color="auto"/>
      </w:divBdr>
    </w:div>
    <w:div w:id="1823808617">
      <w:bodyDiv w:val="1"/>
      <w:marLeft w:val="0"/>
      <w:marRight w:val="0"/>
      <w:marTop w:val="0"/>
      <w:marBottom w:val="0"/>
      <w:divBdr>
        <w:top w:val="none" w:sz="0" w:space="0" w:color="auto"/>
        <w:left w:val="none" w:sz="0" w:space="0" w:color="auto"/>
        <w:bottom w:val="none" w:sz="0" w:space="0" w:color="auto"/>
        <w:right w:val="none" w:sz="0" w:space="0" w:color="auto"/>
      </w:divBdr>
    </w:div>
    <w:div w:id="1924530518">
      <w:bodyDiv w:val="1"/>
      <w:marLeft w:val="0"/>
      <w:marRight w:val="0"/>
      <w:marTop w:val="0"/>
      <w:marBottom w:val="0"/>
      <w:divBdr>
        <w:top w:val="none" w:sz="0" w:space="0" w:color="auto"/>
        <w:left w:val="none" w:sz="0" w:space="0" w:color="auto"/>
        <w:bottom w:val="none" w:sz="0" w:space="0" w:color="auto"/>
        <w:right w:val="none" w:sz="0" w:space="0" w:color="auto"/>
      </w:divBdr>
    </w:div>
    <w:div w:id="1973900781">
      <w:bodyDiv w:val="1"/>
      <w:marLeft w:val="0"/>
      <w:marRight w:val="0"/>
      <w:marTop w:val="0"/>
      <w:marBottom w:val="0"/>
      <w:divBdr>
        <w:top w:val="none" w:sz="0" w:space="0" w:color="auto"/>
        <w:left w:val="none" w:sz="0" w:space="0" w:color="auto"/>
        <w:bottom w:val="none" w:sz="0" w:space="0" w:color="auto"/>
        <w:right w:val="none" w:sz="0" w:space="0" w:color="auto"/>
      </w:divBdr>
    </w:div>
    <w:div w:id="1998683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8175119CCA9AE43ADF30A54DACC5B07" ma:contentTypeVersion="15" ma:contentTypeDescription="Crie um novo documento." ma:contentTypeScope="" ma:versionID="1b81dff9cea31d41afc7815b57623ce1">
  <xsd:schema xmlns:xsd="http://www.w3.org/2001/XMLSchema" xmlns:xs="http://www.w3.org/2001/XMLSchema" xmlns:p="http://schemas.microsoft.com/office/2006/metadata/properties" xmlns:ns2="5d0f8ef6-9f47-4415-ae46-0a5993c369bc" xmlns:ns3="b35e9076-ad84-40e6-bf23-8e775ea9cc5c" targetNamespace="http://schemas.microsoft.com/office/2006/metadata/properties" ma:root="true" ma:fieldsID="66d35e8cf8e45b13445fad820a8c865a" ns2:_="" ns3:_="">
    <xsd:import namespace="5d0f8ef6-9f47-4415-ae46-0a5993c369bc"/>
    <xsd:import namespace="b35e9076-ad84-40e6-bf23-8e775ea9cc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f8ef6-9f47-4415-ae46-0a5993c369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79a47a05-30c7-4e3a-83e8-a72346a22e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35e9076-ad84-40e6-bf23-8e775ea9cc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bd94856-1506-424a-a453-8aa2be31624c}" ma:internalName="TaxCatchAll" ma:showField="CatchAllData" ma:web="b35e9076-ad84-40e6-bf23-8e775ea9cc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5e9076-ad84-40e6-bf23-8e775ea9cc5c" xsi:nil="true"/>
    <lcf76f155ced4ddcb4097134ff3c332f xmlns="5d0f8ef6-9f47-4415-ae46-0a5993c369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33C3A3-78F9-44DC-83F2-3749ADB1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f8ef6-9f47-4415-ae46-0a5993c369bc"/>
    <ds:schemaRef ds:uri="b35e9076-ad84-40e6-bf23-8e775ea9c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364FAA-DD99-4E09-9935-CE7886EC720F}">
  <ds:schemaRefs>
    <ds:schemaRef ds:uri="http://schemas.microsoft.com/sharepoint/v3/contenttype/forms"/>
  </ds:schemaRefs>
</ds:datastoreItem>
</file>

<file path=customXml/itemProps3.xml><?xml version="1.0" encoding="utf-8"?>
<ds:datastoreItem xmlns:ds="http://schemas.openxmlformats.org/officeDocument/2006/customXml" ds:itemID="{A3CB282B-5293-4BD9-AE8F-F6632795D10B}">
  <ds:schemaRefs>
    <ds:schemaRef ds:uri="http://schemas.microsoft.com/office/2006/metadata/properties"/>
    <ds:schemaRef ds:uri="http://schemas.microsoft.com/office/infopath/2007/PartnerControls"/>
    <ds:schemaRef ds:uri="b35e9076-ad84-40e6-bf23-8e775ea9cc5c"/>
    <ds:schemaRef ds:uri="5d0f8ef6-9f47-4415-ae46-0a5993c369b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10281</Words>
  <Characters>55521</Characters>
  <Application>Microsoft Office Word</Application>
  <DocSecurity>0</DocSecurity>
  <Lines>462</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Santiago Hilario</dc:creator>
  <dc:description/>
  <cp:lastModifiedBy>Leticia Junqueira Theiss</cp:lastModifiedBy>
  <cp:revision>6</cp:revision>
  <dcterms:created xsi:type="dcterms:W3CDTF">2025-11-07T19:45:00Z</dcterms:created>
  <dcterms:modified xsi:type="dcterms:W3CDTF">2025-11-07T19:49:00Z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0x01010088175119CCA9AE43ADF30A54DACC5B07</vt:lpwstr>
  </property>
</Properties>
</file>